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F7A" w:rsidRPr="00696A78" w:rsidRDefault="00004F7A" w:rsidP="00004F7A">
      <w:pPr>
        <w:rPr>
          <w:b/>
        </w:rPr>
      </w:pPr>
      <w:r w:rsidRPr="00696A78">
        <w:rPr>
          <w:b/>
        </w:rPr>
        <w:t xml:space="preserve">A la at. Dña. Paloma </w:t>
      </w:r>
      <w:proofErr w:type="spellStart"/>
      <w:r w:rsidRPr="00696A78">
        <w:rPr>
          <w:b/>
        </w:rPr>
        <w:t>Sobrini</w:t>
      </w:r>
      <w:proofErr w:type="spellEnd"/>
      <w:r w:rsidRPr="00696A78">
        <w:rPr>
          <w:b/>
        </w:rPr>
        <w:t xml:space="preserve"> </w:t>
      </w:r>
      <w:proofErr w:type="spellStart"/>
      <w:r w:rsidRPr="00696A78">
        <w:rPr>
          <w:b/>
        </w:rPr>
        <w:t>Sagaseta</w:t>
      </w:r>
      <w:proofErr w:type="spellEnd"/>
      <w:r w:rsidRPr="00696A78">
        <w:rPr>
          <w:b/>
        </w:rPr>
        <w:t xml:space="preserve"> de </w:t>
      </w:r>
      <w:proofErr w:type="spellStart"/>
      <w:r w:rsidRPr="00696A78">
        <w:rPr>
          <w:b/>
        </w:rPr>
        <w:t>Ilurdoz</w:t>
      </w:r>
      <w:proofErr w:type="spellEnd"/>
    </w:p>
    <w:p w:rsidR="00004F7A" w:rsidRPr="00696A78" w:rsidRDefault="00004F7A" w:rsidP="00004F7A">
      <w:pPr>
        <w:rPr>
          <w:b/>
        </w:rPr>
      </w:pPr>
      <w:r w:rsidRPr="00696A78">
        <w:rPr>
          <w:b/>
        </w:rPr>
        <w:t>Directora General de Patrimonio Cultural</w:t>
      </w:r>
    </w:p>
    <w:p w:rsidR="00004F7A" w:rsidRPr="00696A78" w:rsidRDefault="00004F7A" w:rsidP="00004F7A">
      <w:pPr>
        <w:rPr>
          <w:b/>
        </w:rPr>
      </w:pPr>
      <w:r w:rsidRPr="00696A78">
        <w:rPr>
          <w:b/>
        </w:rPr>
        <w:t>Comunidad de Madrid</w:t>
      </w:r>
    </w:p>
    <w:p w:rsidR="00004F7A" w:rsidRPr="00696A78" w:rsidRDefault="00004F7A" w:rsidP="00004F7A">
      <w:pPr>
        <w:rPr>
          <w:b/>
        </w:rPr>
      </w:pPr>
      <w:r w:rsidRPr="00696A78">
        <w:rPr>
          <w:b/>
        </w:rPr>
        <w:t>C/ Arenal 18</w:t>
      </w:r>
    </w:p>
    <w:p w:rsidR="00004F7A" w:rsidRPr="00696A78" w:rsidRDefault="00004F7A" w:rsidP="00004F7A">
      <w:pPr>
        <w:rPr>
          <w:b/>
        </w:rPr>
      </w:pPr>
      <w:r w:rsidRPr="00696A78">
        <w:rPr>
          <w:b/>
        </w:rPr>
        <w:t>28913-Madrid</w:t>
      </w:r>
    </w:p>
    <w:p w:rsidR="000F77C0" w:rsidRDefault="000F77C0"/>
    <w:p w:rsidR="00004F7A" w:rsidRDefault="00004F7A"/>
    <w:p w:rsidR="007A3DA0" w:rsidRDefault="009A5D6C" w:rsidP="009A5D6C">
      <w:pPr>
        <w:rPr>
          <w:b/>
        </w:rPr>
      </w:pPr>
      <w:r w:rsidRPr="009A5D6C">
        <w:rPr>
          <w:b/>
        </w:rPr>
        <w:t xml:space="preserve">SOLICITUD </w:t>
      </w:r>
      <w:r w:rsidR="00136BAF">
        <w:rPr>
          <w:b/>
        </w:rPr>
        <w:t xml:space="preserve">PARA LA DECLARACIÓN DE </w:t>
      </w:r>
      <w:r w:rsidR="007A3DA0">
        <w:rPr>
          <w:b/>
        </w:rPr>
        <w:t>BIEN DE INTERÉS CULTURAL CON LA CATEGORÍA DE MONUMENTO A FAVOR DE LA IGLESIA PARROQUIAL DE SAN MATÍAS, SITA EN EL DISTRITO DE  HORTALEZA DEL MUNICIPIO DE MADRID.</w:t>
      </w:r>
    </w:p>
    <w:p w:rsidR="009A5D6C" w:rsidRDefault="009A5D6C" w:rsidP="009A5D6C"/>
    <w:p w:rsidR="006426B1" w:rsidRDefault="000303FF" w:rsidP="009A5D6C">
      <w:r>
        <w:t>Los y las abajo fi</w:t>
      </w:r>
      <w:r w:rsidR="009A5D6C">
        <w:t xml:space="preserve">rmantes, en calidad de representantes de asociaciones vecinales del distrito de </w:t>
      </w:r>
      <w:proofErr w:type="spellStart"/>
      <w:r w:rsidR="009A5D6C">
        <w:t>Hortaleza</w:t>
      </w:r>
      <w:proofErr w:type="spellEnd"/>
      <w:r w:rsidR="009A5D6C">
        <w:t>,</w:t>
      </w:r>
      <w:r w:rsidR="006426B1">
        <w:t xml:space="preserve"> de acuerdo al artículo 7.1. del la Ley 3/2013 de Patrimonio </w:t>
      </w:r>
      <w:r w:rsidR="009A5D6C">
        <w:t xml:space="preserve"> </w:t>
      </w:r>
      <w:r w:rsidR="006426B1">
        <w:t xml:space="preserve">Histórico de la Comunidad de Madrid, </w:t>
      </w:r>
      <w:r w:rsidR="007A3DA0">
        <w:t>solicitan la declaración</w:t>
      </w:r>
      <w:r w:rsidR="00F3261E">
        <w:t xml:space="preserve"> d</w:t>
      </w:r>
      <w:r w:rsidR="007A3DA0">
        <w:t>e B</w:t>
      </w:r>
      <w:r w:rsidR="006426B1">
        <w:t>ien</w:t>
      </w:r>
      <w:r w:rsidR="007A3DA0">
        <w:t xml:space="preserve"> de Interés Cultural a favor de la iglesia parroquial de San Matías, sita en la calle Mar de Bering </w:t>
      </w:r>
      <w:r w:rsidR="00F3261E">
        <w:t xml:space="preserve">12 </w:t>
      </w:r>
      <w:r w:rsidR="007A3DA0">
        <w:t xml:space="preserve">del distrito de </w:t>
      </w:r>
      <w:proofErr w:type="spellStart"/>
      <w:r w:rsidR="007A3DA0">
        <w:t>Hortaleza</w:t>
      </w:r>
      <w:proofErr w:type="spellEnd"/>
      <w:r w:rsidR="007A3DA0">
        <w:t xml:space="preserve"> de Madrid, </w:t>
      </w:r>
      <w:r w:rsidR="00F3261E">
        <w:t>referencia catastral 5805001VK4850F</w:t>
      </w:r>
      <w:r w:rsidR="006426B1">
        <w:t>, por el relevante interés histórico-cultural  y arquitectónico que  ofrece.</w:t>
      </w:r>
    </w:p>
    <w:p w:rsidR="00FC786B" w:rsidRDefault="00FC786B" w:rsidP="009A5D6C"/>
    <w:p w:rsidR="006D48F6" w:rsidRDefault="00FC786B" w:rsidP="009A5D6C">
      <w:r>
        <w:rPr>
          <w:noProof/>
        </w:rPr>
        <w:drawing>
          <wp:inline distT="0" distB="0" distL="0" distR="0">
            <wp:extent cx="5760085" cy="3390945"/>
            <wp:effectExtent l="19050" t="19050" r="12065" b="19005"/>
            <wp:docPr id="1" name="Imagen 1" descr="C:\Users\Rosa\Desktop\Rosa\Hortaleza\Fichas\Iglesia\Parcel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Rosa\Hortaleza\Fichas\Iglesia\Parcelario.JPG"/>
                    <pic:cNvPicPr>
                      <a:picLocks noChangeAspect="1" noChangeArrowheads="1"/>
                    </pic:cNvPicPr>
                  </pic:nvPicPr>
                  <pic:blipFill>
                    <a:blip r:embed="rId5" cstate="print"/>
                    <a:srcRect/>
                    <a:stretch>
                      <a:fillRect/>
                    </a:stretch>
                  </pic:blipFill>
                  <pic:spPr bwMode="auto">
                    <a:xfrm>
                      <a:off x="0" y="0"/>
                      <a:ext cx="5760085" cy="3390945"/>
                    </a:xfrm>
                    <a:prstGeom prst="rect">
                      <a:avLst/>
                    </a:prstGeom>
                    <a:noFill/>
                    <a:ln w="9525">
                      <a:solidFill>
                        <a:schemeClr val="tx1"/>
                      </a:solidFill>
                      <a:miter lim="800000"/>
                      <a:headEnd/>
                      <a:tailEnd/>
                    </a:ln>
                  </pic:spPr>
                </pic:pic>
              </a:graphicData>
            </a:graphic>
          </wp:inline>
        </w:drawing>
      </w:r>
    </w:p>
    <w:p w:rsidR="00FC786B" w:rsidRDefault="00FC786B" w:rsidP="009A5D6C"/>
    <w:p w:rsidR="006D48F6" w:rsidRDefault="00F07425" w:rsidP="009A5D6C">
      <w:r>
        <w:t>A continuación se expone brevemente una descripción del inmueble con el objeto de justificar la importancia de este inmueble y de s</w:t>
      </w:r>
      <w:r w:rsidR="00397F3B">
        <w:t xml:space="preserve">u autor, </w:t>
      </w:r>
      <w:r w:rsidR="00397F3B" w:rsidRPr="007E0196">
        <w:rPr>
          <w:u w:val="single"/>
        </w:rPr>
        <w:t xml:space="preserve">Enrique María </w:t>
      </w:r>
      <w:proofErr w:type="spellStart"/>
      <w:r w:rsidR="00397F3B" w:rsidRPr="007E0196">
        <w:rPr>
          <w:u w:val="single"/>
        </w:rPr>
        <w:t>Repullés</w:t>
      </w:r>
      <w:proofErr w:type="spellEnd"/>
      <w:r w:rsidR="00397F3B">
        <w:t xml:space="preserve">, para lo cual se sigue el artículo de Julio Martín Sánchez, publicado en el </w:t>
      </w:r>
      <w:proofErr w:type="spellStart"/>
      <w:r w:rsidR="00397F3B">
        <w:t>num.</w:t>
      </w:r>
      <w:proofErr w:type="spellEnd"/>
      <w:r w:rsidR="00397F3B">
        <w:t xml:space="preserve"> 15 de la revista IMAFRONTE, en el año 2000.</w:t>
      </w:r>
    </w:p>
    <w:p w:rsidR="007E0196" w:rsidRDefault="007E0196" w:rsidP="009A5D6C"/>
    <w:p w:rsidR="007E0196" w:rsidRDefault="00397F3B" w:rsidP="009A5D6C">
      <w:r>
        <w:lastRenderedPageBreak/>
        <w:t xml:space="preserve">Enrique María </w:t>
      </w:r>
      <w:proofErr w:type="spellStart"/>
      <w:r>
        <w:t>Repullés</w:t>
      </w:r>
      <w:proofErr w:type="spellEnd"/>
      <w:r>
        <w:t xml:space="preserve"> y Vargas (1845-1922), es uno de los arquitectos españoles más destacados y a la vez peor conocidos del periodo de transición entre los siglos XIX y XX.</w:t>
      </w:r>
      <w:r w:rsidRPr="00397F3B">
        <w:t xml:space="preserve"> Máximo exponente, junto con Ricardo Velázquez Bosco, del eclecticismo madrileño, cuya dilatad</w:t>
      </w:r>
      <w:r w:rsidR="007E0196">
        <w:t>a</w:t>
      </w:r>
      <w:r w:rsidRPr="00397F3B">
        <w:t xml:space="preserve"> trayectoria profesional comprende todo tipo de realizaciones en las más variadas vertientes propias del estilo ecléc</w:t>
      </w:r>
      <w:r>
        <w:t xml:space="preserve">tico. </w:t>
      </w:r>
    </w:p>
    <w:p w:rsidR="007E0196" w:rsidRDefault="007E0196" w:rsidP="009A5D6C"/>
    <w:p w:rsidR="007E0196" w:rsidRDefault="007E0196" w:rsidP="007E0196">
      <w:r>
        <w:t xml:space="preserve">Los concursos ganados para el Ayuntamiento de Valladolid y la Bolsa de Madrid en 1877 y 1885, respectivamente, supusieron su consagración profesional y señalan su mejor etapa. Con anterioridad había construido obras de interés indudable. Así, por ejemplo, el edificio de viviendas en la calle Santa </w:t>
      </w:r>
      <w:proofErr w:type="spellStart"/>
      <w:r>
        <w:t>Feliciana</w:t>
      </w:r>
      <w:proofErr w:type="spellEnd"/>
      <w:r>
        <w:t xml:space="preserve">, 18 (1880), el de la calle Luisa Fernanda, 18, para Pascual Aguado (1878), la iglesia de San Matías en la calle Mar de Bering en </w:t>
      </w:r>
      <w:proofErr w:type="spellStart"/>
      <w:r>
        <w:t>Hortaleza</w:t>
      </w:r>
      <w:proofErr w:type="spellEnd"/>
      <w:r>
        <w:t xml:space="preserve"> (1878), la restauración de San Jerónimo el Real (1879), o la iglesia de Nuestra Señora de los Ángeles en la calle Bravo Murillo, 93 (1892).</w:t>
      </w:r>
    </w:p>
    <w:p w:rsidR="007E0196" w:rsidRDefault="007E0196" w:rsidP="007E0196"/>
    <w:p w:rsidR="007E0196" w:rsidRDefault="007E0196" w:rsidP="007E0196">
      <w:r>
        <w:t xml:space="preserve">El nuevo siglo XX vio un proceso de aligeramiento en la retórica de </w:t>
      </w:r>
      <w:proofErr w:type="spellStart"/>
      <w:r>
        <w:t>Repullés</w:t>
      </w:r>
      <w:proofErr w:type="spellEnd"/>
      <w:r>
        <w:t xml:space="preserve"> iniciándose en la basílica de Santa Teresa en Alba de Tormes, después en la iglesia del Colegio de la Divina Pastora en la calle Santa Engracia, 140-142, de 1903, las Reformas de la Academia de la Historia y Jurisprudencia del mismo año, la iglesia de Santa Cristina en el paseo de Extremadura, 36 (1904), la restauración de la iglesia de San Ginés (1906) y el oratorio del Olivar (1910).</w:t>
      </w:r>
    </w:p>
    <w:p w:rsidR="007E0196" w:rsidRDefault="007E0196" w:rsidP="007E0196"/>
    <w:p w:rsidR="007E0196" w:rsidRDefault="007E0196" w:rsidP="007E0196">
      <w:r>
        <w:t xml:space="preserve">Ya en la obra civil, en el edificio de la Azucarera, en </w:t>
      </w:r>
      <w:proofErr w:type="spellStart"/>
      <w:r>
        <w:t>Juán</w:t>
      </w:r>
      <w:proofErr w:type="spellEnd"/>
      <w:r>
        <w:t xml:space="preserve"> de Mena (1903), los hoteles particulares para los artistas Mariano </w:t>
      </w:r>
      <w:proofErr w:type="spellStart"/>
      <w:r>
        <w:t>Benlliure</w:t>
      </w:r>
      <w:proofErr w:type="spellEnd"/>
      <w:r>
        <w:t xml:space="preserve"> (1908), desaparecido, y Sorolla en la calle Martínez Campos, 41, que hoy alberga su museo. En 1916 proyectó la heterodoxa Villa en la calle Lisboa y el edificio de viviendas en el n.° 8 de aquella calle, que obtuvieron menciones en los premios del Ayuntamiento.</w:t>
      </w:r>
    </w:p>
    <w:p w:rsidR="007E0196" w:rsidRDefault="007E0196" w:rsidP="009A5D6C"/>
    <w:p w:rsidR="00397F3B" w:rsidRDefault="00397F3B" w:rsidP="009A5D6C">
      <w:r>
        <w:t xml:space="preserve">Además de arquitecto fue </w:t>
      </w:r>
      <w:r w:rsidRPr="00397F3B">
        <w:t>restaurador, crítico de la arquitectura, erudito, colaborador de numerosas revistas especializadas y miembro de la Real Academia de San Fernando, de la que llegó a ser secretario, lo que le convirtió en una de las figuras más prestigiosas y laureadas de su época. A lo largo de su vida acumuló numerosos cargos corporativos, oficiales y honorarios (jefe superior de Administración Civil, presidente de la Sociedad Central de Arquitectos, miembro correspondiente de varias sociedades extranjeras de arquitectos, inspector de Construcciones Civiles y vocal de arquitectura del Ministerio de Fomento, la Junta Consultiva de Teatros y el comité permanente de los congresos de arquitectos), así como destacadas condecoraciones (Gran Cruz de Isabel la Católica, Civil de Alfonso XII y comendador de número de Carlos III).</w:t>
      </w:r>
    </w:p>
    <w:p w:rsidR="007E0196" w:rsidRDefault="007E0196" w:rsidP="009A5D6C"/>
    <w:p w:rsidR="003E0DB3" w:rsidRDefault="007E0196" w:rsidP="009A5D6C">
      <w:r>
        <w:lastRenderedPageBreak/>
        <w:t>Respecto a la Iglesia de San Matías, es uno de los pocos ejemplos del estilo neomudéjar que se conservan en Madrid</w:t>
      </w:r>
      <w:r w:rsidR="003E0DB3">
        <w:t>,</w:t>
      </w:r>
      <w:r w:rsidR="003E0DB3" w:rsidRPr="003E0DB3">
        <w:t xml:space="preserve"> Junto con la antigua escuela de Veterinaria (1877), el actual museo de Ciencias Naturales (1881), las Escuelas Aguirre (1884), la iglesia de San Fermín de los Navarros (1885-1891), el hospital de la Cruz Roja (Reina Victoria) y la Escuela Superior del Ejército, son los exponentes más destacados del neomudéjar, que, si no fue un estilo único y uniforme (convivían muchas tendencias), sí es destacable por su amplia producción en aquellos años del final del siglo XIX. El ICAI (en Alberto Aguilera); el matadero municipal, aún en funcionamiento; que el arquitecto Bellido tardó veinte años en construir (1908-1928); la residencia de estudiantes de Flórez, son otros ejemplos destacados. La plaza de toros de las Ventas (1932) es el más reciente de los edificios </w:t>
      </w:r>
      <w:proofErr w:type="spellStart"/>
      <w:r w:rsidR="003E0DB3" w:rsidRPr="003E0DB3">
        <w:t>neomudéjares</w:t>
      </w:r>
      <w:proofErr w:type="spellEnd"/>
      <w:r w:rsidR="003E0DB3" w:rsidRPr="003E0DB3">
        <w:t xml:space="preserve"> </w:t>
      </w:r>
    </w:p>
    <w:p w:rsidR="00397F3B" w:rsidRDefault="00397F3B" w:rsidP="009A5D6C"/>
    <w:p w:rsidR="00A60E1D" w:rsidRDefault="00A60E1D" w:rsidP="008D7B21">
      <w:r w:rsidRPr="00A60E1D">
        <w:t>La antigua iglesia de</w:t>
      </w:r>
      <w:r>
        <w:t xml:space="preserve">l pueblo de </w:t>
      </w:r>
      <w:r w:rsidRPr="00A60E1D">
        <w:t xml:space="preserve"> </w:t>
      </w:r>
      <w:proofErr w:type="spellStart"/>
      <w:r w:rsidRPr="00A60E1D">
        <w:t>Hortaleza</w:t>
      </w:r>
      <w:proofErr w:type="spellEnd"/>
      <w:r w:rsidRPr="00A60E1D">
        <w:t xml:space="preserve"> se </w:t>
      </w:r>
      <w:r>
        <w:t xml:space="preserve">vino abajo en 1850 y no es hasta 1858 cuando se encarga al arquitecto Blas Crespo el proyecto para volver a levantar la iglesia, iniciándose la cimentación que se detuvo en breve por falta de fondos. Tras una serie de avatares y complejo proceso, el proyecto acaba en manos de Enrique María </w:t>
      </w:r>
      <w:proofErr w:type="spellStart"/>
      <w:r>
        <w:t>Repullés</w:t>
      </w:r>
      <w:proofErr w:type="spellEnd"/>
      <w:r>
        <w:t xml:space="preserve"> y Vargas en 1877 que propuso a la Junta Diocesana la redacción de un nuevo proyecto del que se encargaría él mismo</w:t>
      </w:r>
      <w:r w:rsidR="008D7B21">
        <w:t>.</w:t>
      </w:r>
      <w:r w:rsidR="008D7B21" w:rsidRPr="008D7B21">
        <w:t xml:space="preserve"> </w:t>
      </w:r>
      <w:r w:rsidR="008D7B21">
        <w:t>El impulso definitivo para la autorización de esta posibilidad, e incluso para el éxito final de la empresa, provino de la mediación de la Princesa de Asturias, quien interesó tanto al Ministro de Gracia y Justicia como al cardenal Moreno en su beneficio</w:t>
      </w:r>
      <w:r w:rsidR="00B01F8C">
        <w:t>.</w:t>
      </w:r>
    </w:p>
    <w:p w:rsidR="00B01F8C" w:rsidRDefault="00B01F8C" w:rsidP="008D7B21"/>
    <w:p w:rsidR="00B01F8C" w:rsidRPr="00B01F8C" w:rsidRDefault="00B01F8C" w:rsidP="008D7B21">
      <w:proofErr w:type="spellStart"/>
      <w:r>
        <w:t>Repullés</w:t>
      </w:r>
      <w:proofErr w:type="spellEnd"/>
      <w:r>
        <w:t xml:space="preserve"> y Vargas presentó su proyecto el 25 de agosto de 1877, quedando la solución adoptada mediatizada por las condiciones del encargo: disminuir el coste del edificio, aprovechar los cimientos existentes y construir un </w:t>
      </w:r>
      <w:r w:rsidRPr="00B01F8C">
        <w:t xml:space="preserve">templo  que satisficiese á las necesidades de la </w:t>
      </w:r>
      <w:r>
        <w:t xml:space="preserve">población. </w:t>
      </w:r>
      <w:proofErr w:type="spellStart"/>
      <w:r>
        <w:t>Repullés</w:t>
      </w:r>
      <w:proofErr w:type="spellEnd"/>
      <w:r>
        <w:t xml:space="preserve"> diseñó un templo de nave única, de planta rectangular y cabecera de planta casi cuadrada. A los costados, fuera de cimentación sacristía y cuarto para enseres.</w:t>
      </w:r>
    </w:p>
    <w:p w:rsidR="00A60E1D" w:rsidRDefault="00A60E1D" w:rsidP="00A60E1D"/>
    <w:p w:rsidR="00CC06D9" w:rsidRDefault="00CC06D9" w:rsidP="00CC06D9">
      <w:r>
        <w:t xml:space="preserve">El espacio del presbiterio, de mayor altura, quedaría cubierto por una bóveda de crucería nervada, mientras que un sencillo coro ocupa los pies del templo. El edificio fue concebido de modo totalmente simétrico, según se aprecia en la distribución de los volúmenes, del espacio y de los vanos de acceso e iluminación. La torre de campanas quedaría situada sobre el eje longitudinal por encima de la puerta principal (fig. 3). Éste último recurso será habitual en los posteriores proyectos de </w:t>
      </w:r>
      <w:proofErr w:type="spellStart"/>
      <w:r>
        <w:t>Repullés</w:t>
      </w:r>
      <w:proofErr w:type="spellEnd"/>
      <w:r>
        <w:t xml:space="preserve"> y Vargas para las iglesias madrileñas de Santa Cristina o Nuestra Señora de los Ángeles</w:t>
      </w:r>
    </w:p>
    <w:p w:rsidR="00CC06D9" w:rsidRDefault="00CC06D9" w:rsidP="00A60E1D"/>
    <w:p w:rsidR="006426B1" w:rsidRPr="00A60E1D" w:rsidRDefault="00B01F8C" w:rsidP="00B01F8C">
      <w:pPr>
        <w:jc w:val="center"/>
      </w:pPr>
      <w:r>
        <w:rPr>
          <w:noProof/>
        </w:rPr>
        <w:lastRenderedPageBreak/>
        <w:drawing>
          <wp:inline distT="0" distB="0" distL="0" distR="0">
            <wp:extent cx="4638675" cy="71913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638675" cy="7191375"/>
                    </a:xfrm>
                    <a:prstGeom prst="rect">
                      <a:avLst/>
                    </a:prstGeom>
                    <a:noFill/>
                    <a:ln w="9525">
                      <a:noFill/>
                      <a:miter lim="800000"/>
                      <a:headEnd/>
                      <a:tailEnd/>
                    </a:ln>
                  </pic:spPr>
                </pic:pic>
              </a:graphicData>
            </a:graphic>
          </wp:inline>
        </w:drawing>
      </w:r>
    </w:p>
    <w:p w:rsidR="006426B1" w:rsidRPr="00A60E1D" w:rsidRDefault="00B01F8C" w:rsidP="00B01F8C">
      <w:pPr>
        <w:jc w:val="center"/>
      </w:pPr>
      <w:r w:rsidRPr="00B01F8C">
        <w:rPr>
          <w:b/>
          <w:sz w:val="20"/>
          <w:szCs w:val="20"/>
        </w:rPr>
        <w:t xml:space="preserve"> Iglesia de San Matías en </w:t>
      </w:r>
      <w:proofErr w:type="spellStart"/>
      <w:r w:rsidRPr="00B01F8C">
        <w:rPr>
          <w:b/>
          <w:sz w:val="20"/>
          <w:szCs w:val="20"/>
        </w:rPr>
        <w:t>Hortaleza</w:t>
      </w:r>
      <w:proofErr w:type="spellEnd"/>
      <w:r w:rsidRPr="00B01F8C">
        <w:rPr>
          <w:b/>
          <w:sz w:val="20"/>
          <w:szCs w:val="20"/>
        </w:rPr>
        <w:t xml:space="preserve"> (Madrid). 1877. Planta. A.M.J., </w:t>
      </w:r>
      <w:proofErr w:type="spellStart"/>
      <w:r w:rsidRPr="00B01F8C">
        <w:rPr>
          <w:b/>
          <w:sz w:val="20"/>
          <w:szCs w:val="20"/>
        </w:rPr>
        <w:t>leg</w:t>
      </w:r>
      <w:proofErr w:type="spellEnd"/>
      <w:r w:rsidRPr="00B01F8C">
        <w:rPr>
          <w:b/>
          <w:sz w:val="20"/>
          <w:szCs w:val="20"/>
        </w:rPr>
        <w:t xml:space="preserve">. 3.743, </w:t>
      </w:r>
      <w:proofErr w:type="spellStart"/>
      <w:r w:rsidRPr="00B01F8C">
        <w:rPr>
          <w:b/>
          <w:sz w:val="20"/>
          <w:szCs w:val="20"/>
        </w:rPr>
        <w:t>exp</w:t>
      </w:r>
      <w:proofErr w:type="spellEnd"/>
      <w:r w:rsidRPr="00B01F8C">
        <w:rPr>
          <w:b/>
          <w:sz w:val="20"/>
          <w:szCs w:val="20"/>
        </w:rPr>
        <w:t>. 11.533</w:t>
      </w:r>
      <w:r w:rsidRPr="00B01F8C">
        <w:t>.</w:t>
      </w:r>
    </w:p>
    <w:p w:rsidR="00F3261E" w:rsidRPr="00A60E1D" w:rsidRDefault="006426B1" w:rsidP="009A5D6C">
      <w:r w:rsidRPr="00A60E1D">
        <w:t xml:space="preserve"> </w:t>
      </w:r>
    </w:p>
    <w:p w:rsidR="00B01F8C" w:rsidRDefault="00B01F8C" w:rsidP="009A5D6C"/>
    <w:p w:rsidR="00B01F8C" w:rsidRPr="00A60E1D" w:rsidRDefault="00B01F8C" w:rsidP="009A5D6C">
      <w:r>
        <w:rPr>
          <w:noProof/>
        </w:rPr>
        <w:lastRenderedPageBreak/>
        <w:drawing>
          <wp:inline distT="0" distB="0" distL="0" distR="0">
            <wp:extent cx="5760085" cy="386792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760085" cy="3867920"/>
                    </a:xfrm>
                    <a:prstGeom prst="rect">
                      <a:avLst/>
                    </a:prstGeom>
                    <a:noFill/>
                    <a:ln w="9525">
                      <a:noFill/>
                      <a:miter lim="800000"/>
                      <a:headEnd/>
                      <a:tailEnd/>
                    </a:ln>
                  </pic:spPr>
                </pic:pic>
              </a:graphicData>
            </a:graphic>
          </wp:inline>
        </w:drawing>
      </w:r>
    </w:p>
    <w:p w:rsidR="007E195E" w:rsidRPr="00B01F8C" w:rsidRDefault="00B01F8C" w:rsidP="00B01F8C">
      <w:pPr>
        <w:jc w:val="center"/>
        <w:rPr>
          <w:b/>
          <w:sz w:val="20"/>
          <w:szCs w:val="20"/>
        </w:rPr>
      </w:pPr>
      <w:r w:rsidRPr="00B01F8C">
        <w:rPr>
          <w:b/>
          <w:sz w:val="20"/>
          <w:szCs w:val="20"/>
        </w:rPr>
        <w:t xml:space="preserve">Iglesia de San Matías en </w:t>
      </w:r>
      <w:proofErr w:type="spellStart"/>
      <w:r w:rsidRPr="00B01F8C">
        <w:rPr>
          <w:b/>
          <w:sz w:val="20"/>
          <w:szCs w:val="20"/>
        </w:rPr>
        <w:t>Hortaleza</w:t>
      </w:r>
      <w:proofErr w:type="spellEnd"/>
      <w:r w:rsidRPr="00B01F8C">
        <w:rPr>
          <w:b/>
          <w:sz w:val="20"/>
          <w:szCs w:val="20"/>
        </w:rPr>
        <w:t xml:space="preserve"> (Madrid). 1877. Alzado. A.M.J., </w:t>
      </w:r>
      <w:proofErr w:type="spellStart"/>
      <w:r w:rsidRPr="00B01F8C">
        <w:rPr>
          <w:b/>
          <w:sz w:val="20"/>
          <w:szCs w:val="20"/>
        </w:rPr>
        <w:t>leg</w:t>
      </w:r>
      <w:proofErr w:type="spellEnd"/>
      <w:r w:rsidRPr="00B01F8C">
        <w:rPr>
          <w:b/>
          <w:sz w:val="20"/>
          <w:szCs w:val="20"/>
        </w:rPr>
        <w:t xml:space="preserve">. 3.743, </w:t>
      </w:r>
      <w:proofErr w:type="spellStart"/>
      <w:r w:rsidRPr="00B01F8C">
        <w:rPr>
          <w:b/>
          <w:sz w:val="20"/>
          <w:szCs w:val="20"/>
        </w:rPr>
        <w:t>exp</w:t>
      </w:r>
      <w:proofErr w:type="spellEnd"/>
      <w:r w:rsidRPr="00B01F8C">
        <w:rPr>
          <w:b/>
          <w:sz w:val="20"/>
          <w:szCs w:val="20"/>
        </w:rPr>
        <w:t>. 11.533.</w:t>
      </w:r>
    </w:p>
    <w:p w:rsidR="00367F57" w:rsidRPr="00A60E1D" w:rsidRDefault="00367F57" w:rsidP="009A5D6C"/>
    <w:p w:rsidR="00367F57" w:rsidRDefault="006D7343" w:rsidP="00480548">
      <w:pPr>
        <w:jc w:val="center"/>
      </w:pPr>
      <w:r>
        <w:rPr>
          <w:noProof/>
        </w:rPr>
        <w:lastRenderedPageBreak/>
        <w:drawing>
          <wp:inline distT="0" distB="0" distL="0" distR="0">
            <wp:extent cx="4810125" cy="6305550"/>
            <wp:effectExtent l="19050" t="0" r="9525" b="0"/>
            <wp:docPr id="14" name="Imagen 14" descr="C:\Users\Rosa\Desktop\Rosa\Hortaleza\Fichas\Iglesia\Hortaleza_-_Exterior_de_la_nueva_iglesia_parroquial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a\Desktop\Rosa\Hortaleza\Fichas\Iglesia\Hortaleza_-_Exterior_de_la_nueva_iglesia_parroquial_(1880).jpg"/>
                    <pic:cNvPicPr>
                      <a:picLocks noChangeAspect="1" noChangeArrowheads="1"/>
                    </pic:cNvPicPr>
                  </pic:nvPicPr>
                  <pic:blipFill>
                    <a:blip r:embed="rId8" cstate="print"/>
                    <a:srcRect/>
                    <a:stretch>
                      <a:fillRect/>
                    </a:stretch>
                  </pic:blipFill>
                  <pic:spPr bwMode="auto">
                    <a:xfrm>
                      <a:off x="0" y="0"/>
                      <a:ext cx="4810125" cy="6305550"/>
                    </a:xfrm>
                    <a:prstGeom prst="rect">
                      <a:avLst/>
                    </a:prstGeom>
                    <a:noFill/>
                    <a:ln w="9525">
                      <a:noFill/>
                      <a:miter lim="800000"/>
                      <a:headEnd/>
                      <a:tailEnd/>
                    </a:ln>
                  </pic:spPr>
                </pic:pic>
              </a:graphicData>
            </a:graphic>
          </wp:inline>
        </w:drawing>
      </w:r>
    </w:p>
    <w:p w:rsidR="006D7343" w:rsidRDefault="006D7343" w:rsidP="009A5D6C"/>
    <w:p w:rsidR="006D7343" w:rsidRPr="00480548" w:rsidRDefault="006D7343" w:rsidP="00480548">
      <w:pPr>
        <w:jc w:val="center"/>
        <w:rPr>
          <w:b/>
          <w:sz w:val="20"/>
          <w:szCs w:val="20"/>
          <w:shd w:val="clear" w:color="auto" w:fill="F8F9FA"/>
        </w:rPr>
      </w:pPr>
      <w:r w:rsidRPr="00480548">
        <w:rPr>
          <w:b/>
          <w:sz w:val="20"/>
          <w:szCs w:val="20"/>
          <w:shd w:val="clear" w:color="auto" w:fill="F8F9FA"/>
        </w:rPr>
        <w:t>Grabado publicado en </w:t>
      </w:r>
      <w:hyperlink r:id="rId9" w:tooltip="La Ilustración Española y Americana" w:history="1">
        <w:r w:rsidRPr="00480548">
          <w:rPr>
            <w:rStyle w:val="Hipervnculo"/>
            <w:rFonts w:cs="Arial"/>
            <w:b/>
            <w:i/>
            <w:iCs/>
            <w:color w:val="000000" w:themeColor="text1"/>
            <w:sz w:val="20"/>
            <w:szCs w:val="20"/>
            <w:u w:val="none"/>
            <w:shd w:val="clear" w:color="auto" w:fill="F8F9FA"/>
          </w:rPr>
          <w:t>La Ilustración Española y Americana</w:t>
        </w:r>
      </w:hyperlink>
      <w:r w:rsidRPr="00480548">
        <w:rPr>
          <w:b/>
          <w:sz w:val="20"/>
          <w:szCs w:val="20"/>
          <w:shd w:val="clear" w:color="auto" w:fill="F8F9FA"/>
        </w:rPr>
        <w:t> el 8 de abril de 1880 que ilustra la iglesia neomudéjar poco después de su inauguración.</w:t>
      </w:r>
    </w:p>
    <w:p w:rsidR="006D7343" w:rsidRDefault="006D7343" w:rsidP="009A5D6C">
      <w:pPr>
        <w:rPr>
          <w:rFonts w:cs="Arial"/>
          <w:color w:val="222222"/>
          <w:sz w:val="19"/>
          <w:szCs w:val="19"/>
          <w:shd w:val="clear" w:color="auto" w:fill="F8F9FA"/>
        </w:rPr>
      </w:pPr>
    </w:p>
    <w:p w:rsidR="006D7343" w:rsidRDefault="002E6F7E" w:rsidP="009A5D6C">
      <w:r>
        <w:rPr>
          <w:noProof/>
        </w:rPr>
        <w:lastRenderedPageBreak/>
        <w:drawing>
          <wp:inline distT="0" distB="0" distL="0" distR="0">
            <wp:extent cx="5760085" cy="7678322"/>
            <wp:effectExtent l="19050" t="0" r="0" b="0"/>
            <wp:docPr id="3" name="Imagen 1" descr="C:\Users\Rosa\Desktop\Rosa\Hortaleza\Fichas\Iglesia\Frontal_de_la_iglesia_de_San_Matías,_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Desktop\Rosa\Hortaleza\Fichas\Iglesia\Frontal_de_la_iglesia_de_San_Matías,_Madrid.jpg"/>
                    <pic:cNvPicPr>
                      <a:picLocks noChangeAspect="1" noChangeArrowheads="1"/>
                    </pic:cNvPicPr>
                  </pic:nvPicPr>
                  <pic:blipFill>
                    <a:blip r:embed="rId10" cstate="print"/>
                    <a:srcRect/>
                    <a:stretch>
                      <a:fillRect/>
                    </a:stretch>
                  </pic:blipFill>
                  <pic:spPr bwMode="auto">
                    <a:xfrm>
                      <a:off x="0" y="0"/>
                      <a:ext cx="5760085" cy="7678322"/>
                    </a:xfrm>
                    <a:prstGeom prst="rect">
                      <a:avLst/>
                    </a:prstGeom>
                    <a:noFill/>
                    <a:ln w="9525">
                      <a:noFill/>
                      <a:miter lim="800000"/>
                      <a:headEnd/>
                      <a:tailEnd/>
                    </a:ln>
                  </pic:spPr>
                </pic:pic>
              </a:graphicData>
            </a:graphic>
          </wp:inline>
        </w:drawing>
      </w:r>
    </w:p>
    <w:p w:rsidR="002E6F7E" w:rsidRDefault="002E6F7E" w:rsidP="002E6F7E">
      <w:pPr>
        <w:jc w:val="center"/>
      </w:pPr>
      <w:r>
        <w:rPr>
          <w:b/>
          <w:sz w:val="20"/>
          <w:szCs w:val="20"/>
          <w:shd w:val="clear" w:color="auto" w:fill="F8F9FA"/>
        </w:rPr>
        <w:t>Vista de la fachada principal de la iglesia de San Matías</w:t>
      </w:r>
    </w:p>
    <w:p w:rsidR="002E6F7E" w:rsidRDefault="002E6F7E" w:rsidP="009A5D6C"/>
    <w:p w:rsidR="002E6F7E" w:rsidRDefault="002E6F7E" w:rsidP="009A5D6C">
      <w:r>
        <w:rPr>
          <w:noProof/>
        </w:rPr>
        <w:lastRenderedPageBreak/>
        <w:drawing>
          <wp:inline distT="0" distB="0" distL="0" distR="0">
            <wp:extent cx="5760085" cy="4318714"/>
            <wp:effectExtent l="19050" t="19050" r="12065" b="24686"/>
            <wp:docPr id="5" name="Imagen 3" descr="C:\Users\Rosa\Desktop\Rosa\Hortaleza\Fichas\Iglesia\800px-Fachada_trasera_de_la_iglesia_de_San_Matías,_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Desktop\Rosa\Hortaleza\Fichas\Iglesia\800px-Fachada_trasera_de_la_iglesia_de_San_Matías,_Madrid.JPG"/>
                    <pic:cNvPicPr>
                      <a:picLocks noChangeAspect="1" noChangeArrowheads="1"/>
                    </pic:cNvPicPr>
                  </pic:nvPicPr>
                  <pic:blipFill>
                    <a:blip r:embed="rId11" cstate="print"/>
                    <a:srcRect/>
                    <a:stretch>
                      <a:fillRect/>
                    </a:stretch>
                  </pic:blipFill>
                  <pic:spPr bwMode="auto">
                    <a:xfrm>
                      <a:off x="0" y="0"/>
                      <a:ext cx="5760085" cy="4318714"/>
                    </a:xfrm>
                    <a:prstGeom prst="rect">
                      <a:avLst/>
                    </a:prstGeom>
                    <a:noFill/>
                    <a:ln w="9525">
                      <a:solidFill>
                        <a:schemeClr val="tx1"/>
                      </a:solidFill>
                      <a:miter lim="800000"/>
                      <a:headEnd/>
                      <a:tailEnd/>
                    </a:ln>
                  </pic:spPr>
                </pic:pic>
              </a:graphicData>
            </a:graphic>
          </wp:inline>
        </w:drawing>
      </w:r>
    </w:p>
    <w:p w:rsidR="002E6F7E" w:rsidRPr="002E6F7E" w:rsidRDefault="002E6F7E" w:rsidP="002E6F7E">
      <w:pPr>
        <w:jc w:val="center"/>
        <w:rPr>
          <w:b/>
          <w:sz w:val="20"/>
          <w:szCs w:val="20"/>
        </w:rPr>
      </w:pPr>
      <w:r w:rsidRPr="002E6F7E">
        <w:rPr>
          <w:b/>
          <w:sz w:val="20"/>
          <w:szCs w:val="20"/>
        </w:rPr>
        <w:t>Fachada trasera de la iglesia de San Matías</w:t>
      </w:r>
    </w:p>
    <w:p w:rsidR="002E6F7E" w:rsidRDefault="002E6F7E" w:rsidP="009A5D6C"/>
    <w:p w:rsidR="00CC06D9" w:rsidRDefault="00CC06D9" w:rsidP="009A5D6C">
      <w:r>
        <w:t xml:space="preserve">El principal interés del edificio reside en la elección del mudéjar, estilo que se a partir de la construcción de la antigua plaza de toros de Madrid por Emilio Rodríguez Ayuso y Lorenzo Álvarez </w:t>
      </w:r>
      <w:proofErr w:type="spellStart"/>
      <w:r>
        <w:t>Capra</w:t>
      </w:r>
      <w:proofErr w:type="spellEnd"/>
      <w:r>
        <w:t xml:space="preserve"> en 1874. La iglesia de San Matías de </w:t>
      </w:r>
      <w:proofErr w:type="spellStart"/>
      <w:r>
        <w:t>Hortaleza</w:t>
      </w:r>
      <w:proofErr w:type="spellEnd"/>
      <w:r>
        <w:t xml:space="preserve"> constituye por tanto una de las primeras apuestas de este estilo.</w:t>
      </w:r>
    </w:p>
    <w:p w:rsidR="00CC06D9" w:rsidRDefault="00CC06D9" w:rsidP="009A5D6C"/>
    <w:p w:rsidR="00B2309A" w:rsidRDefault="00CC06D9" w:rsidP="009A5D6C">
      <w:r>
        <w:t xml:space="preserve">No solamente la estrechez del presupuesto va a justificar la elección estilística de </w:t>
      </w:r>
      <w:proofErr w:type="spellStart"/>
      <w:r>
        <w:t>Repullés</w:t>
      </w:r>
      <w:proofErr w:type="spellEnd"/>
      <w:r>
        <w:t>, según….., también se sustenta</w:t>
      </w:r>
      <w:r w:rsidR="00B2309A">
        <w:t>ría</w:t>
      </w:r>
      <w:r>
        <w:t xml:space="preserve"> en un principio teórico de carácter</w:t>
      </w:r>
      <w:r w:rsidR="00B2309A">
        <w:t xml:space="preserve"> moral relacionado con el alejamiento necesario de la suntuosidad y el lujo en edificaciones de carácter benéfico y religioso. Así, el arquitecto aparece como el intérprete dedicado al estudio  “estudio la historia del establecimiento o sociedad que lo construye, y luego a su organización e índole de los medios que emplea</w:t>
      </w:r>
      <w:r w:rsidR="00B2309A" w:rsidRPr="0087144E">
        <w:t>” (</w:t>
      </w:r>
      <w:r w:rsidR="0087144E" w:rsidRPr="0087144E">
        <w:t>MARTÍN SÁNCHEZ,</w:t>
      </w:r>
      <w:r w:rsidR="0087144E">
        <w:t xml:space="preserve"> </w:t>
      </w:r>
      <w:r w:rsidR="00B2309A" w:rsidRPr="0087144E">
        <w:t>p. 157). A</w:t>
      </w:r>
      <w:r w:rsidR="00B2309A">
        <w:t xml:space="preserve"> esto se añade la plasticidad del ladrillo y las posibilidades decorativas que ofrece</w:t>
      </w:r>
      <w:r w:rsidR="007B3034">
        <w:t>.</w:t>
      </w:r>
    </w:p>
    <w:p w:rsidR="007B3034" w:rsidRDefault="007B3034" w:rsidP="009A5D6C"/>
    <w:p w:rsidR="007B3034" w:rsidRDefault="007B3034" w:rsidP="007B3034">
      <w:r>
        <w:t xml:space="preserve">A estas razones hay que añadir las propias del contexto arquitectónico historicista europeo y por tanto con la búsqueda de un “estilo nacional”,  y con las reflexiones de teóricos como  </w:t>
      </w:r>
      <w:proofErr w:type="spellStart"/>
      <w:r>
        <w:t>Ruskin</w:t>
      </w:r>
      <w:proofErr w:type="spellEnd"/>
      <w:r>
        <w:t xml:space="preserve"> y </w:t>
      </w:r>
      <w:proofErr w:type="spellStart"/>
      <w:r>
        <w:t>Viollet</w:t>
      </w:r>
      <w:proofErr w:type="spellEnd"/>
      <w:r>
        <w:t xml:space="preserve">- le- </w:t>
      </w:r>
      <w:proofErr w:type="spellStart"/>
      <w:r>
        <w:t>Duc</w:t>
      </w:r>
      <w:proofErr w:type="spellEnd"/>
      <w:r>
        <w:t xml:space="preserve"> sobre a propósito del principio de sinceridad de los materiales</w:t>
      </w:r>
      <w:r w:rsidR="002E6F7E">
        <w:t>. Pedro</w:t>
      </w:r>
      <w:r>
        <w:t xml:space="preserve"> </w:t>
      </w:r>
      <w:proofErr w:type="spellStart"/>
      <w:r>
        <w:t>Navascués</w:t>
      </w:r>
      <w:proofErr w:type="spellEnd"/>
      <w:r>
        <w:t xml:space="preserve"> defiende la tesis de que este estilo es una variante castiza del historicismo», en tanto que se convierte en la mejor muestra del nacionalismo propio</w:t>
      </w:r>
      <w:r w:rsidR="002E6F7E">
        <w:t xml:space="preserve"> </w:t>
      </w:r>
      <w:r>
        <w:t xml:space="preserve">del </w:t>
      </w:r>
      <w:r>
        <w:lastRenderedPageBreak/>
        <w:t>siglo XIX en el campo de la arquitectura española.</w:t>
      </w:r>
    </w:p>
    <w:p w:rsidR="007B3034" w:rsidRDefault="007B3034" w:rsidP="007B3034"/>
    <w:p w:rsidR="00682B5E" w:rsidRDefault="007B3034" w:rsidP="007B3034">
      <w:r>
        <w:t>La deuda con el mudéjar se refleja en la iglesia de San Matías en la composición de los vanos, formados</w:t>
      </w:r>
      <w:r w:rsidR="00682B5E">
        <w:t xml:space="preserve"> todos</w:t>
      </w:r>
      <w:r>
        <w:t xml:space="preserve"> por arcos de herradura </w:t>
      </w:r>
      <w:proofErr w:type="spellStart"/>
      <w:r>
        <w:t>polilobulados</w:t>
      </w:r>
      <w:proofErr w:type="spellEnd"/>
      <w:r>
        <w:t xml:space="preserve"> y enmarcados por alfiz</w:t>
      </w:r>
      <w:r w:rsidR="00682B5E">
        <w:t>.</w:t>
      </w:r>
      <w:r w:rsidR="00682B5E" w:rsidRPr="00682B5E">
        <w:t xml:space="preserve"> </w:t>
      </w:r>
      <w:r w:rsidR="00682B5E">
        <w:t>Los motivos decorativos se limitan a las hiladas en diente de sierra que forman la parte baja de todas las comisas del edificio, también dispuestas, aunque dobladas, rematando el alfiz de las tres puertas. El estilo gótico de la bóveda de la capilla mayor responde al planteamiento del neomudéjar decimonónico según el cual, el estilo ornamental de ascendencia islámica debía de estar sustentado en la arquitectura religiosa por excelencia</w:t>
      </w:r>
      <w:r w:rsidR="00B455DE">
        <w:t>.</w:t>
      </w:r>
    </w:p>
    <w:p w:rsidR="00682B5E" w:rsidRDefault="00682B5E" w:rsidP="007B3034">
      <w:pPr>
        <w:rPr>
          <w:noProof/>
        </w:rPr>
      </w:pPr>
      <w:r>
        <w:t xml:space="preserve"> </w:t>
      </w:r>
    </w:p>
    <w:p w:rsidR="004F7EFE" w:rsidRDefault="004F7EFE" w:rsidP="007B3034">
      <w:r>
        <w:rPr>
          <w:noProof/>
        </w:rPr>
        <w:t>Según la ficha de La Fundación ARQUITECTURA COAM. Arquitectura de Madrid quedó muy d</w:t>
      </w:r>
      <w:r w:rsidRPr="004F7EFE">
        <w:t xml:space="preserve">añada en la Guerra </w:t>
      </w:r>
      <w:r w:rsidR="0087144E">
        <w:t>del 36</w:t>
      </w:r>
      <w:r w:rsidRPr="004F7EFE">
        <w:t>, cuando se perdieron los siete altares que la adornaban en 1888, y malamente restaurada en 1940 cegando puertas y ventanas, la iglesia ha sufrido en dos ocasiones el cambio de la estructura de cubierta, la primera en 1969, y otra en 1988, cuando se aprovechó la obra para liberar algunos de los huecos tapiados previamente.</w:t>
      </w:r>
    </w:p>
    <w:p w:rsidR="0087144E" w:rsidRDefault="0087144E" w:rsidP="007B3034"/>
    <w:p w:rsidR="005F06AF" w:rsidRDefault="007838A4" w:rsidP="007B3034">
      <w:r>
        <w:t xml:space="preserve">En relación al entorno del inmueble </w:t>
      </w:r>
      <w:r w:rsidR="009F71E7">
        <w:t>susceptible</w:t>
      </w:r>
      <w:r>
        <w:t xml:space="preserve"> de configurarse c</w:t>
      </w:r>
      <w:r w:rsidR="009F71E7">
        <w:t>o</w:t>
      </w:r>
      <w:r>
        <w:t xml:space="preserve">mo </w:t>
      </w:r>
      <w:r w:rsidR="005F06AF">
        <w:t>E</w:t>
      </w:r>
      <w:r>
        <w:t xml:space="preserve">ntorno de </w:t>
      </w:r>
      <w:r w:rsidR="005F06AF">
        <w:t>P</w:t>
      </w:r>
      <w:r>
        <w:t xml:space="preserve">rotección, </w:t>
      </w:r>
      <w:r w:rsidR="005F06AF">
        <w:t xml:space="preserve">tal y como lo define el artículo 4.1. </w:t>
      </w:r>
      <w:proofErr w:type="gramStart"/>
      <w:r w:rsidR="005F06AF">
        <w:t>de</w:t>
      </w:r>
      <w:proofErr w:type="gramEnd"/>
      <w:r w:rsidR="005F06AF">
        <w:t xml:space="preserve"> la  Ley 13/2013, </w:t>
      </w:r>
      <w:r w:rsidR="00502DCE">
        <w:t>s</w:t>
      </w:r>
      <w:r w:rsidR="005F06AF">
        <w:t>e entiende q d</w:t>
      </w:r>
      <w:r w:rsidR="009F71E7">
        <w:t xml:space="preserve">ebería de incluir el espacio que mantienen las características </w:t>
      </w:r>
      <w:r w:rsidR="001D6A54">
        <w:t xml:space="preserve">urbanísticas del antiguo pueblo de </w:t>
      </w:r>
      <w:proofErr w:type="spellStart"/>
      <w:r w:rsidR="001D6A54">
        <w:t>Hortaleza</w:t>
      </w:r>
      <w:proofErr w:type="spellEnd"/>
      <w:r w:rsidR="001D6A54">
        <w:t>,</w:t>
      </w:r>
      <w:r w:rsidR="005F06AF">
        <w:t xml:space="preserve"> en particular la configuración de la Plaza de La Iglesia, y el</w:t>
      </w:r>
      <w:r w:rsidR="001D6A54">
        <w:t xml:space="preserve"> cementerio</w:t>
      </w:r>
      <w:r w:rsidR="005F06AF">
        <w:t xml:space="preserve"> como elementos históricos que aglutinan y configuran las comunidades rurales</w:t>
      </w:r>
      <w:r w:rsidR="00502DCE">
        <w:t xml:space="preserve"> desde época altomedieval</w:t>
      </w:r>
      <w:r w:rsidR="005F06AF">
        <w:t xml:space="preserve">, caso del hoy barrio de </w:t>
      </w:r>
      <w:proofErr w:type="spellStart"/>
      <w:r w:rsidR="005F06AF">
        <w:t>Hortaleza</w:t>
      </w:r>
      <w:proofErr w:type="spellEnd"/>
      <w:r w:rsidR="005F06AF">
        <w:t xml:space="preserve">, antiguo pueblo que se anexiona a Madrid en marzo de 1950 </w:t>
      </w:r>
      <w:r w:rsidR="001D6A54">
        <w:t xml:space="preserve">. </w:t>
      </w:r>
    </w:p>
    <w:p w:rsidR="005F06AF" w:rsidRDefault="005F06AF" w:rsidP="007B3034"/>
    <w:p w:rsidR="007838A4" w:rsidRDefault="001D6A54" w:rsidP="007B3034">
      <w:r>
        <w:t xml:space="preserve">La superficie propuesta abarca aproximadamente </w:t>
      </w:r>
      <w:r w:rsidR="005D3502">
        <w:t xml:space="preserve">28,5 </w:t>
      </w:r>
      <w:proofErr w:type="spellStart"/>
      <w:r w:rsidR="005D3502">
        <w:t>Ha.</w:t>
      </w:r>
      <w:proofErr w:type="spellEnd"/>
      <w:r w:rsidR="005D3502">
        <w:t xml:space="preserve"> Quedaría delimitado por las siguientes coordenadas:</w:t>
      </w:r>
    </w:p>
    <w:p w:rsidR="005D3502" w:rsidRDefault="005D3502" w:rsidP="007B3034"/>
    <w:p w:rsidR="005D3502" w:rsidRDefault="005D3502" w:rsidP="007B3034">
      <w:pPr>
        <w:sectPr w:rsidR="005D3502" w:rsidSect="006D572A">
          <w:pgSz w:w="11906" w:h="16838" w:code="9"/>
          <w:pgMar w:top="1418" w:right="1134" w:bottom="851" w:left="1701" w:header="709" w:footer="567" w:gutter="0"/>
          <w:cols w:space="708"/>
          <w:docGrid w:linePitch="360"/>
        </w:sectPr>
      </w:pPr>
    </w:p>
    <w:p w:rsidR="005D3502" w:rsidRDefault="005D3502" w:rsidP="005D3502">
      <w:r>
        <w:lastRenderedPageBreak/>
        <w:t>445294.49 4480619.41</w:t>
      </w:r>
    </w:p>
    <w:p w:rsidR="005D3502" w:rsidRDefault="005D3502" w:rsidP="005D3502">
      <w:r>
        <w:t>445289.37 4480541.53</w:t>
      </w:r>
    </w:p>
    <w:p w:rsidR="005D3502" w:rsidRDefault="005D3502" w:rsidP="005D3502">
      <w:r>
        <w:t>445224.78 4480539.29</w:t>
      </w:r>
    </w:p>
    <w:p w:rsidR="005D3502" w:rsidRDefault="005D3502" w:rsidP="005D3502">
      <w:r>
        <w:t>445119.18 4480525.57</w:t>
      </w:r>
    </w:p>
    <w:p w:rsidR="005D3502" w:rsidRDefault="005D3502" w:rsidP="005D3502">
      <w:r>
        <w:t>445037.14 4480500.80</w:t>
      </w:r>
    </w:p>
    <w:p w:rsidR="005D3502" w:rsidRDefault="005D3502" w:rsidP="005D3502">
      <w:r>
        <w:t>445053.72 4480405.55</w:t>
      </w:r>
    </w:p>
    <w:p w:rsidR="005D3502" w:rsidRDefault="005D3502" w:rsidP="005D3502">
      <w:r>
        <w:t>445545.48 4480115.66</w:t>
      </w:r>
    </w:p>
    <w:p w:rsidR="005D3502" w:rsidRDefault="005D3502" w:rsidP="005D3502">
      <w:r>
        <w:t>445862.83 4480103.39</w:t>
      </w:r>
    </w:p>
    <w:p w:rsidR="005D3502" w:rsidRDefault="005D3502" w:rsidP="005D3502">
      <w:r>
        <w:t>445770.91 4480345.96</w:t>
      </w:r>
    </w:p>
    <w:p w:rsidR="005D3502" w:rsidRDefault="005D3502" w:rsidP="005D3502">
      <w:r>
        <w:t>445873.98 4480324.38</w:t>
      </w:r>
    </w:p>
    <w:p w:rsidR="005D3502" w:rsidRDefault="005D3502" w:rsidP="005D3502">
      <w:r>
        <w:t>445915.31 4480316.83</w:t>
      </w:r>
    </w:p>
    <w:p w:rsidR="005D3502" w:rsidRDefault="005D3502" w:rsidP="005D3502">
      <w:r>
        <w:lastRenderedPageBreak/>
        <w:t>445985.34 4480315.87</w:t>
      </w:r>
    </w:p>
    <w:p w:rsidR="005D3502" w:rsidRDefault="005D3502" w:rsidP="005D3502">
      <w:r>
        <w:t>445993.52 4480377.87</w:t>
      </w:r>
    </w:p>
    <w:p w:rsidR="005D3502" w:rsidRDefault="005D3502" w:rsidP="005D3502">
      <w:r>
        <w:t>445905.38 4480390.74</w:t>
      </w:r>
    </w:p>
    <w:p w:rsidR="005D3502" w:rsidRDefault="005D3502" w:rsidP="005D3502">
      <w:r>
        <w:t>445792.21 4480399.71</w:t>
      </w:r>
    </w:p>
    <w:p w:rsidR="005D3502" w:rsidRDefault="005D3502" w:rsidP="005D3502">
      <w:r>
        <w:t>445733.70 4480420.52</w:t>
      </w:r>
    </w:p>
    <w:p w:rsidR="005D3502" w:rsidRDefault="005D3502" w:rsidP="005D3502">
      <w:r>
        <w:t>445716.59 4480443.75</w:t>
      </w:r>
    </w:p>
    <w:p w:rsidR="005D3502" w:rsidRDefault="005D3502" w:rsidP="005D3502">
      <w:r>
        <w:t>445708.17 4480474.61</w:t>
      </w:r>
    </w:p>
    <w:p w:rsidR="005D3502" w:rsidRDefault="005D3502" w:rsidP="005D3502">
      <w:r>
        <w:t>445712.83 4480552.94</w:t>
      </w:r>
    </w:p>
    <w:p w:rsidR="005D3502" w:rsidRDefault="005D3502" w:rsidP="005D3502">
      <w:r>
        <w:t>445705.43 4480597.84</w:t>
      </w:r>
    </w:p>
    <w:p w:rsidR="005D3502" w:rsidRDefault="005D3502" w:rsidP="005D3502">
      <w:r>
        <w:t>445676.59 4480633.84</w:t>
      </w:r>
    </w:p>
    <w:p w:rsidR="005D3502" w:rsidRDefault="005D3502" w:rsidP="005D3502">
      <w:r>
        <w:t>445635.61 4480627.79</w:t>
      </w:r>
    </w:p>
    <w:p w:rsidR="005D3502" w:rsidRDefault="005D3502" w:rsidP="005D3502">
      <w:r>
        <w:lastRenderedPageBreak/>
        <w:t>445574.76 4480639.11</w:t>
      </w:r>
    </w:p>
    <w:p w:rsidR="005D3502" w:rsidRDefault="005D3502" w:rsidP="005D3502">
      <w:r>
        <w:t>445552.81 4480622.06</w:t>
      </w:r>
    </w:p>
    <w:p w:rsidR="00F80645" w:rsidRDefault="00F80645" w:rsidP="005D3502"/>
    <w:p w:rsidR="005D3502" w:rsidRDefault="005D3502" w:rsidP="005D3502">
      <w:r>
        <w:lastRenderedPageBreak/>
        <w:t>445377.22 4480615.18</w:t>
      </w:r>
    </w:p>
    <w:p w:rsidR="005D3502" w:rsidRDefault="005D3502" w:rsidP="005D3502">
      <w:r>
        <w:t>445294.49 4480619.41</w:t>
      </w:r>
    </w:p>
    <w:p w:rsidR="005D3502" w:rsidRDefault="005D3502" w:rsidP="007B3034">
      <w:pPr>
        <w:sectPr w:rsidR="005D3502" w:rsidSect="005D3502">
          <w:type w:val="continuous"/>
          <w:pgSz w:w="11906" w:h="16838" w:code="9"/>
          <w:pgMar w:top="1418" w:right="1134" w:bottom="851" w:left="1701" w:header="709" w:footer="567" w:gutter="0"/>
          <w:cols w:num="2" w:space="708"/>
          <w:docGrid w:linePitch="360"/>
        </w:sectPr>
      </w:pPr>
    </w:p>
    <w:p w:rsidR="007838A4" w:rsidRDefault="005D3502" w:rsidP="007B3034">
      <w:r>
        <w:rPr>
          <w:noProof/>
        </w:rPr>
        <w:lastRenderedPageBreak/>
        <w:drawing>
          <wp:inline distT="0" distB="0" distL="0" distR="0">
            <wp:extent cx="5760085" cy="3594798"/>
            <wp:effectExtent l="19050" t="19050" r="12065" b="24702"/>
            <wp:docPr id="21" name="Imagen 21" descr="C:\Users\Rosa\Desktop\Rosa\Hortaleza\Fichas\Iglesia\en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sa\Desktop\Rosa\Hortaleza\Fichas\Iglesia\entorno.JPG"/>
                    <pic:cNvPicPr>
                      <a:picLocks noChangeAspect="1" noChangeArrowheads="1"/>
                    </pic:cNvPicPr>
                  </pic:nvPicPr>
                  <pic:blipFill>
                    <a:blip r:embed="rId12" cstate="print"/>
                    <a:srcRect/>
                    <a:stretch>
                      <a:fillRect/>
                    </a:stretch>
                  </pic:blipFill>
                  <pic:spPr bwMode="auto">
                    <a:xfrm>
                      <a:off x="0" y="0"/>
                      <a:ext cx="5760085" cy="3594798"/>
                    </a:xfrm>
                    <a:prstGeom prst="rect">
                      <a:avLst/>
                    </a:prstGeom>
                    <a:noFill/>
                    <a:ln w="9525">
                      <a:solidFill>
                        <a:schemeClr val="tx1"/>
                      </a:solidFill>
                      <a:miter lim="800000"/>
                      <a:headEnd/>
                      <a:tailEnd/>
                    </a:ln>
                  </pic:spPr>
                </pic:pic>
              </a:graphicData>
            </a:graphic>
          </wp:inline>
        </w:drawing>
      </w:r>
    </w:p>
    <w:p w:rsidR="00F80645" w:rsidRPr="00F80645" w:rsidRDefault="00F80645" w:rsidP="00F80645">
      <w:pPr>
        <w:jc w:val="center"/>
        <w:rPr>
          <w:b/>
          <w:sz w:val="20"/>
          <w:szCs w:val="20"/>
        </w:rPr>
      </w:pPr>
      <w:r w:rsidRPr="00F80645">
        <w:rPr>
          <w:b/>
          <w:sz w:val="20"/>
          <w:szCs w:val="20"/>
        </w:rPr>
        <w:t>Propuesta Entrono Protección</w:t>
      </w:r>
    </w:p>
    <w:p w:rsidR="00F80645" w:rsidRDefault="00F80645" w:rsidP="007B3034"/>
    <w:p w:rsidR="007838A4" w:rsidRDefault="00F80645" w:rsidP="007B3034">
      <w:r>
        <w:t>La p</w:t>
      </w:r>
      <w:r w:rsidR="00AA5488">
        <w:t xml:space="preserve">ropuesta de Entorno de </w:t>
      </w:r>
      <w:r>
        <w:t>P</w:t>
      </w:r>
      <w:r w:rsidR="00AA5488">
        <w:t xml:space="preserve">rotección abarcaría dos de las fincas históricas de </w:t>
      </w:r>
      <w:proofErr w:type="spellStart"/>
      <w:r w:rsidR="00AA5488">
        <w:t>Hortaleza</w:t>
      </w:r>
      <w:proofErr w:type="spellEnd"/>
      <w:r w:rsidR="00AA5488">
        <w:t xml:space="preserve">, las de los frailes </w:t>
      </w:r>
      <w:proofErr w:type="spellStart"/>
      <w:r w:rsidR="00AA5488">
        <w:t>Paules</w:t>
      </w:r>
      <w:proofErr w:type="spellEnd"/>
      <w:r w:rsidR="00AA5488">
        <w:t xml:space="preserve">, hoy </w:t>
      </w:r>
      <w:r w:rsidR="00B75766">
        <w:t xml:space="preserve">Escuela Superior de Imagen y Sonido CES, </w:t>
      </w:r>
      <w:r w:rsidR="00AA5488">
        <w:t xml:space="preserve">y el antiguo Palacio de Buenavista, que hoy incluye el Parque Clara Eugenia, la Fundación Orquesta y Coro de la CAM, Centro Primera Acogida </w:t>
      </w:r>
      <w:proofErr w:type="spellStart"/>
      <w:r w:rsidR="00AA5488">
        <w:t>Hortaleza</w:t>
      </w:r>
      <w:proofErr w:type="spellEnd"/>
      <w:r w:rsidR="00AA5488">
        <w:t xml:space="preserve"> </w:t>
      </w:r>
    </w:p>
    <w:p w:rsidR="00F80645" w:rsidRDefault="00F80645" w:rsidP="007B3034"/>
    <w:p w:rsidR="00AA5488" w:rsidRDefault="00AA5488" w:rsidP="007B3034">
      <w:pPr>
        <w:rPr>
          <w:b/>
        </w:rPr>
      </w:pPr>
      <w:r>
        <w:rPr>
          <w:b/>
          <w:noProof/>
        </w:rPr>
        <w:drawing>
          <wp:inline distT="0" distB="0" distL="0" distR="0">
            <wp:extent cx="5760085" cy="2552419"/>
            <wp:effectExtent l="19050" t="19050" r="12065" b="19331"/>
            <wp:docPr id="22" name="Imagen 22" descr="C:\Users\Rosa\Desktop\Rosa\Hortaleza\Fichas\Iglesia\hortaleza_facundo cañada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sa\Desktop\Rosa\Hortaleza\Fichas\Iglesia\hortaleza_facundo cañada_1902.jpg"/>
                    <pic:cNvPicPr>
                      <a:picLocks noChangeAspect="1" noChangeArrowheads="1"/>
                    </pic:cNvPicPr>
                  </pic:nvPicPr>
                  <pic:blipFill>
                    <a:blip r:embed="rId13" cstate="print"/>
                    <a:srcRect/>
                    <a:stretch>
                      <a:fillRect/>
                    </a:stretch>
                  </pic:blipFill>
                  <pic:spPr bwMode="auto">
                    <a:xfrm>
                      <a:off x="0" y="0"/>
                      <a:ext cx="5760085" cy="2552419"/>
                    </a:xfrm>
                    <a:prstGeom prst="rect">
                      <a:avLst/>
                    </a:prstGeom>
                    <a:noFill/>
                    <a:ln w="9525">
                      <a:solidFill>
                        <a:schemeClr val="tx1"/>
                      </a:solidFill>
                      <a:miter lim="800000"/>
                      <a:headEnd/>
                      <a:tailEnd/>
                    </a:ln>
                  </pic:spPr>
                </pic:pic>
              </a:graphicData>
            </a:graphic>
          </wp:inline>
        </w:drawing>
      </w:r>
    </w:p>
    <w:p w:rsidR="00502DCE" w:rsidRPr="00AA5488" w:rsidRDefault="00AA5488" w:rsidP="00AA5488">
      <w:pPr>
        <w:jc w:val="center"/>
        <w:rPr>
          <w:b/>
          <w:sz w:val="20"/>
          <w:szCs w:val="20"/>
        </w:rPr>
      </w:pPr>
      <w:r w:rsidRPr="00AA5488">
        <w:rPr>
          <w:b/>
          <w:sz w:val="20"/>
          <w:szCs w:val="20"/>
        </w:rPr>
        <w:t>Plano de Facundo Cañada 1902.</w:t>
      </w:r>
    </w:p>
    <w:p w:rsidR="00502DCE" w:rsidRDefault="00502DCE" w:rsidP="007B3034">
      <w:pPr>
        <w:rPr>
          <w:b/>
        </w:rPr>
      </w:pPr>
    </w:p>
    <w:p w:rsidR="00502DCE" w:rsidRDefault="00502DCE" w:rsidP="007B3034">
      <w:pPr>
        <w:rPr>
          <w:b/>
        </w:rPr>
      </w:pPr>
    </w:p>
    <w:p w:rsidR="0087144E" w:rsidRPr="005D3502" w:rsidRDefault="0087144E" w:rsidP="007B3034">
      <w:pPr>
        <w:rPr>
          <w:b/>
        </w:rPr>
      </w:pPr>
      <w:r w:rsidRPr="005D3502">
        <w:rPr>
          <w:b/>
        </w:rPr>
        <w:t>Bibliografía:</w:t>
      </w:r>
    </w:p>
    <w:p w:rsidR="0087144E" w:rsidRDefault="0087144E" w:rsidP="0087144E">
      <w:r>
        <w:t xml:space="preserve">GEA ORTIGAS, María Isabel: </w:t>
      </w:r>
      <w:proofErr w:type="spellStart"/>
      <w:r>
        <w:t>Hortaleza</w:t>
      </w:r>
      <w:proofErr w:type="spellEnd"/>
      <w:r>
        <w:t xml:space="preserve"> y Barajas. Historia de los distritos de Madrid. . Madrid, 2002</w:t>
      </w:r>
    </w:p>
    <w:p w:rsidR="0087144E" w:rsidRDefault="0087144E" w:rsidP="0087144E">
      <w:proofErr w:type="gramStart"/>
      <w:r>
        <w:t>GUÍA :</w:t>
      </w:r>
      <w:proofErr w:type="gramEnd"/>
      <w:r>
        <w:t xml:space="preserve"> ___ de Arquitectura y Urbanismo de Madrid. . Madrid, 1984, tomo II</w:t>
      </w:r>
    </w:p>
    <w:p w:rsidR="0087144E" w:rsidRDefault="0087144E" w:rsidP="0087144E">
      <w:r>
        <w:t>ORTEGA RUBIO, Juan: Historia de Madrid y de los pueblos de su provincia. . Madrid, 1921</w:t>
      </w:r>
    </w:p>
    <w:p w:rsidR="0087144E" w:rsidRDefault="0087144E" w:rsidP="0087144E">
      <w:r>
        <w:t xml:space="preserve">PASTOR NÚÑEZ, Francisco Javier: Historia del distrito de </w:t>
      </w:r>
      <w:proofErr w:type="spellStart"/>
      <w:r>
        <w:t>Hortaleza</w:t>
      </w:r>
      <w:proofErr w:type="spellEnd"/>
      <w:r>
        <w:t>. . Madrid, 1986</w:t>
      </w:r>
    </w:p>
    <w:p w:rsidR="0087144E" w:rsidRDefault="0087144E" w:rsidP="0087144E">
      <w:r>
        <w:t>PÉREZ HIGUERA, Teresa: "</w:t>
      </w:r>
      <w:proofErr w:type="spellStart"/>
      <w:r>
        <w:t>Hortaleza</w:t>
      </w:r>
      <w:proofErr w:type="spellEnd"/>
      <w:r>
        <w:t xml:space="preserve">-Vicálvaro. ", AA.VV., </w:t>
      </w:r>
      <w:proofErr w:type="gramStart"/>
      <w:r>
        <w:t>Madrid, .</w:t>
      </w:r>
      <w:proofErr w:type="gramEnd"/>
      <w:r>
        <w:t xml:space="preserve"> Madrid, 1979-1980, t. III: 1161-1174</w:t>
      </w:r>
    </w:p>
    <w:p w:rsidR="0087144E" w:rsidRDefault="0087144E" w:rsidP="0087144E">
      <w:r>
        <w:t xml:space="preserve">CABELLO LAPIEDRA, Luis María: "Excmo. Sr. D. Enrique María </w:t>
      </w:r>
      <w:proofErr w:type="spellStart"/>
      <w:r>
        <w:t>Repullés</w:t>
      </w:r>
      <w:proofErr w:type="spellEnd"/>
      <w:r>
        <w:t xml:space="preserve"> y Vargas. ", Arquitectura y </w:t>
      </w:r>
      <w:proofErr w:type="gramStart"/>
      <w:r>
        <w:t>Construcción, .</w:t>
      </w:r>
      <w:proofErr w:type="gramEnd"/>
      <w:r>
        <w:t xml:space="preserve"> 1922, 89-119</w:t>
      </w:r>
    </w:p>
    <w:p w:rsidR="0087144E" w:rsidRDefault="0087144E" w:rsidP="0087144E">
      <w:r>
        <w:t xml:space="preserve">CARDERERA, Mariano: "Templo parroquial de </w:t>
      </w:r>
      <w:proofErr w:type="spellStart"/>
      <w:r>
        <w:t>Hortaleza</w:t>
      </w:r>
      <w:proofErr w:type="spellEnd"/>
      <w:r>
        <w:t xml:space="preserve">. ", Anales de la Construcción y de la </w:t>
      </w:r>
      <w:proofErr w:type="gramStart"/>
      <w:r>
        <w:t>Industria, .</w:t>
      </w:r>
      <w:proofErr w:type="gramEnd"/>
      <w:r>
        <w:t xml:space="preserve"> 25</w:t>
      </w:r>
      <w:proofErr w:type="gramStart"/>
      <w:r>
        <w:t>.IV</w:t>
      </w:r>
      <w:proofErr w:type="gramEnd"/>
      <w:r>
        <w:t>. 1880, 118-120</w:t>
      </w:r>
    </w:p>
    <w:p w:rsidR="0087144E" w:rsidRDefault="0087144E" w:rsidP="0087144E">
      <w:r>
        <w:t xml:space="preserve">MARTÍN SÁNCHEZ, Julio: "Enrique María </w:t>
      </w:r>
      <w:proofErr w:type="spellStart"/>
      <w:r>
        <w:t>Repullés</w:t>
      </w:r>
      <w:proofErr w:type="spellEnd"/>
      <w:r>
        <w:t xml:space="preserve"> y la conservación de la arquitectura religiosa en Madrid. ", Madrid. Revista de Arte, Geografía e </w:t>
      </w:r>
      <w:proofErr w:type="gramStart"/>
      <w:r>
        <w:t>Historia, .</w:t>
      </w:r>
      <w:proofErr w:type="gramEnd"/>
      <w:r>
        <w:t xml:space="preserve"> nº 7, 2005, 183-222</w:t>
      </w:r>
    </w:p>
    <w:p w:rsidR="0087144E" w:rsidRDefault="0087144E" w:rsidP="0087144E">
      <w:r>
        <w:t xml:space="preserve">MARTÍN SÁNCHEZ, Julio: "La contribución de Enrique María </w:t>
      </w:r>
      <w:proofErr w:type="spellStart"/>
      <w:r>
        <w:t>Repullés</w:t>
      </w:r>
      <w:proofErr w:type="spellEnd"/>
      <w:r>
        <w:t xml:space="preserve"> y Vargas al surgimiento de la arquitectura neomudéjar madrileña. La iglesia de San Matías en </w:t>
      </w:r>
      <w:proofErr w:type="spellStart"/>
      <w:r>
        <w:t>Hortaleza</w:t>
      </w:r>
      <w:proofErr w:type="spellEnd"/>
      <w:r>
        <w:t xml:space="preserve">.  </w:t>
      </w:r>
      <w:proofErr w:type="spellStart"/>
      <w:proofErr w:type="gramStart"/>
      <w:r>
        <w:t>Imafronte</w:t>
      </w:r>
      <w:proofErr w:type="spellEnd"/>
      <w:r>
        <w:t>, .</w:t>
      </w:r>
      <w:proofErr w:type="gramEnd"/>
      <w:r>
        <w:t xml:space="preserve"> nº 15, 2000, 145-166</w:t>
      </w:r>
    </w:p>
    <w:p w:rsidR="0087144E" w:rsidRPr="00A60E1D" w:rsidRDefault="0087144E" w:rsidP="0087144E">
      <w:pPr>
        <w:sectPr w:rsidR="0087144E" w:rsidRPr="00A60E1D" w:rsidSect="005D3502">
          <w:type w:val="continuous"/>
          <w:pgSz w:w="11906" w:h="16838" w:code="9"/>
          <w:pgMar w:top="1418" w:right="1134" w:bottom="851" w:left="1701" w:header="709" w:footer="567" w:gutter="0"/>
          <w:cols w:space="708"/>
          <w:docGrid w:linePitch="360"/>
        </w:sectPr>
      </w:pPr>
    </w:p>
    <w:tbl>
      <w:tblPr>
        <w:tblStyle w:val="Tablaconcuadrcula"/>
        <w:tblpPr w:leftFromText="141" w:rightFromText="141" w:vertAnchor="text" w:horzAnchor="margin" w:tblpY="-514"/>
        <w:tblW w:w="14731" w:type="dxa"/>
        <w:tblLook w:val="04A0"/>
      </w:tblPr>
      <w:tblGrid>
        <w:gridCol w:w="3682"/>
        <w:gridCol w:w="3683"/>
        <w:gridCol w:w="3683"/>
        <w:gridCol w:w="3683"/>
      </w:tblGrid>
      <w:tr w:rsidR="00367F57" w:rsidTr="00367F57">
        <w:trPr>
          <w:trHeight w:val="387"/>
        </w:trPr>
        <w:tc>
          <w:tcPr>
            <w:tcW w:w="3682" w:type="dxa"/>
            <w:tcBorders>
              <w:top w:val="single" w:sz="12" w:space="0" w:color="auto"/>
              <w:left w:val="single" w:sz="12" w:space="0" w:color="auto"/>
              <w:bottom w:val="single" w:sz="12" w:space="0" w:color="auto"/>
              <w:right w:val="single" w:sz="12" w:space="0" w:color="auto"/>
            </w:tcBorders>
          </w:tcPr>
          <w:p w:rsidR="00367F57" w:rsidRPr="00367F57" w:rsidRDefault="00367F57" w:rsidP="00367F57">
            <w:pPr>
              <w:jc w:val="center"/>
              <w:rPr>
                <w:b/>
              </w:rPr>
            </w:pPr>
            <w:r w:rsidRPr="00367F57">
              <w:rPr>
                <w:b/>
              </w:rPr>
              <w:lastRenderedPageBreak/>
              <w:t>D./</w:t>
            </w:r>
            <w:proofErr w:type="spellStart"/>
            <w:r w:rsidRPr="00367F57">
              <w:rPr>
                <w:b/>
              </w:rPr>
              <w:t>Dña</w:t>
            </w:r>
            <w:proofErr w:type="spellEnd"/>
          </w:p>
        </w:tc>
        <w:tc>
          <w:tcPr>
            <w:tcW w:w="3683" w:type="dxa"/>
            <w:tcBorders>
              <w:top w:val="single" w:sz="12" w:space="0" w:color="auto"/>
              <w:left w:val="single" w:sz="12" w:space="0" w:color="auto"/>
              <w:bottom w:val="single" w:sz="12" w:space="0" w:color="auto"/>
              <w:right w:val="single" w:sz="12" w:space="0" w:color="auto"/>
            </w:tcBorders>
          </w:tcPr>
          <w:p w:rsidR="00367F57" w:rsidRPr="00367F57" w:rsidRDefault="00367F57" w:rsidP="00367F57">
            <w:pPr>
              <w:jc w:val="center"/>
              <w:rPr>
                <w:b/>
              </w:rPr>
            </w:pPr>
            <w:r w:rsidRPr="00367F57">
              <w:rPr>
                <w:b/>
              </w:rPr>
              <w:t>D.N.I.</w:t>
            </w:r>
          </w:p>
        </w:tc>
        <w:tc>
          <w:tcPr>
            <w:tcW w:w="3683" w:type="dxa"/>
            <w:tcBorders>
              <w:top w:val="single" w:sz="12" w:space="0" w:color="auto"/>
              <w:left w:val="single" w:sz="12" w:space="0" w:color="auto"/>
              <w:bottom w:val="single" w:sz="12" w:space="0" w:color="auto"/>
              <w:right w:val="single" w:sz="12" w:space="0" w:color="auto"/>
            </w:tcBorders>
          </w:tcPr>
          <w:p w:rsidR="00367F57" w:rsidRPr="00367F57" w:rsidRDefault="00367F57" w:rsidP="00367F57">
            <w:pPr>
              <w:jc w:val="center"/>
              <w:rPr>
                <w:b/>
              </w:rPr>
            </w:pPr>
            <w:r w:rsidRPr="00367F57">
              <w:rPr>
                <w:b/>
              </w:rPr>
              <w:t>Asociación</w:t>
            </w:r>
          </w:p>
        </w:tc>
        <w:tc>
          <w:tcPr>
            <w:tcW w:w="3683" w:type="dxa"/>
            <w:tcBorders>
              <w:top w:val="single" w:sz="12" w:space="0" w:color="auto"/>
              <w:left w:val="single" w:sz="12" w:space="0" w:color="auto"/>
              <w:bottom w:val="single" w:sz="12" w:space="0" w:color="auto"/>
              <w:right w:val="single" w:sz="12" w:space="0" w:color="auto"/>
            </w:tcBorders>
          </w:tcPr>
          <w:p w:rsidR="00367F57" w:rsidRPr="00367F57" w:rsidRDefault="00367F57" w:rsidP="00367F57">
            <w:pPr>
              <w:jc w:val="center"/>
              <w:rPr>
                <w:b/>
              </w:rPr>
            </w:pPr>
            <w:r w:rsidRPr="00367F57">
              <w:rPr>
                <w:b/>
              </w:rPr>
              <w:t>Firma</w:t>
            </w:r>
          </w:p>
        </w:tc>
      </w:tr>
      <w:tr w:rsidR="00367F57" w:rsidTr="00367F57">
        <w:trPr>
          <w:trHeight w:val="936"/>
        </w:trPr>
        <w:tc>
          <w:tcPr>
            <w:tcW w:w="3682" w:type="dxa"/>
            <w:tcBorders>
              <w:top w:val="single" w:sz="12" w:space="0" w:color="auto"/>
              <w:left w:val="single" w:sz="12" w:space="0" w:color="auto"/>
            </w:tcBorders>
          </w:tcPr>
          <w:p w:rsidR="00367F57" w:rsidRDefault="00367F57" w:rsidP="00367F57"/>
        </w:tc>
        <w:tc>
          <w:tcPr>
            <w:tcW w:w="3683" w:type="dxa"/>
            <w:tcBorders>
              <w:top w:val="single" w:sz="12" w:space="0" w:color="auto"/>
            </w:tcBorders>
          </w:tcPr>
          <w:p w:rsidR="00367F57" w:rsidRDefault="00367F57" w:rsidP="00367F57"/>
        </w:tc>
        <w:tc>
          <w:tcPr>
            <w:tcW w:w="3683" w:type="dxa"/>
            <w:tcBorders>
              <w:top w:val="single" w:sz="12" w:space="0" w:color="auto"/>
            </w:tcBorders>
          </w:tcPr>
          <w:p w:rsidR="00367F57" w:rsidRDefault="00367F57" w:rsidP="00367F57"/>
        </w:tc>
        <w:tc>
          <w:tcPr>
            <w:tcW w:w="3683" w:type="dxa"/>
            <w:tcBorders>
              <w:top w:val="single" w:sz="12" w:space="0" w:color="auto"/>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tcBorders>
          </w:tcPr>
          <w:p w:rsidR="00367F57" w:rsidRDefault="00367F57" w:rsidP="00367F57"/>
        </w:tc>
        <w:tc>
          <w:tcPr>
            <w:tcW w:w="3683" w:type="dxa"/>
          </w:tcPr>
          <w:p w:rsidR="00367F57" w:rsidRDefault="00367F57" w:rsidP="00367F57"/>
        </w:tc>
        <w:tc>
          <w:tcPr>
            <w:tcW w:w="3683" w:type="dxa"/>
          </w:tcPr>
          <w:p w:rsidR="00367F57" w:rsidRDefault="00367F57" w:rsidP="00367F57"/>
        </w:tc>
        <w:tc>
          <w:tcPr>
            <w:tcW w:w="3683" w:type="dxa"/>
            <w:tcBorders>
              <w:right w:val="single" w:sz="12" w:space="0" w:color="auto"/>
            </w:tcBorders>
          </w:tcPr>
          <w:p w:rsidR="00367F57" w:rsidRDefault="00367F57" w:rsidP="00367F57"/>
        </w:tc>
      </w:tr>
      <w:tr w:rsidR="00367F57" w:rsidTr="00367F57">
        <w:trPr>
          <w:trHeight w:val="936"/>
        </w:trPr>
        <w:tc>
          <w:tcPr>
            <w:tcW w:w="3682" w:type="dxa"/>
            <w:tcBorders>
              <w:left w:val="single" w:sz="12" w:space="0" w:color="auto"/>
              <w:bottom w:val="single" w:sz="12" w:space="0" w:color="auto"/>
            </w:tcBorders>
          </w:tcPr>
          <w:p w:rsidR="00367F57" w:rsidRDefault="00367F57" w:rsidP="00367F57"/>
        </w:tc>
        <w:tc>
          <w:tcPr>
            <w:tcW w:w="3683" w:type="dxa"/>
            <w:tcBorders>
              <w:bottom w:val="single" w:sz="12" w:space="0" w:color="auto"/>
            </w:tcBorders>
          </w:tcPr>
          <w:p w:rsidR="00367F57" w:rsidRDefault="00367F57" w:rsidP="00367F57"/>
        </w:tc>
        <w:tc>
          <w:tcPr>
            <w:tcW w:w="3683" w:type="dxa"/>
            <w:tcBorders>
              <w:bottom w:val="single" w:sz="12" w:space="0" w:color="auto"/>
            </w:tcBorders>
          </w:tcPr>
          <w:p w:rsidR="00367F57" w:rsidRDefault="00367F57" w:rsidP="00367F57"/>
        </w:tc>
        <w:tc>
          <w:tcPr>
            <w:tcW w:w="3683" w:type="dxa"/>
            <w:tcBorders>
              <w:bottom w:val="single" w:sz="12" w:space="0" w:color="auto"/>
              <w:right w:val="single" w:sz="12" w:space="0" w:color="auto"/>
            </w:tcBorders>
          </w:tcPr>
          <w:p w:rsidR="00367F57" w:rsidRDefault="00367F57" w:rsidP="00367F57"/>
        </w:tc>
      </w:tr>
    </w:tbl>
    <w:p w:rsidR="00367F57" w:rsidRDefault="00367F57" w:rsidP="00367F57"/>
    <w:sectPr w:rsidR="00367F57" w:rsidSect="00367F57">
      <w:pgSz w:w="16838" w:h="11906" w:orient="landscape" w:code="9"/>
      <w:pgMar w:top="1701" w:right="1418" w:bottom="1134" w:left="851" w:header="709"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004F7A"/>
    <w:rsid w:val="00004F7A"/>
    <w:rsid w:val="000303FF"/>
    <w:rsid w:val="000933DF"/>
    <w:rsid w:val="000B53B9"/>
    <w:rsid w:val="000F77C0"/>
    <w:rsid w:val="00136BAF"/>
    <w:rsid w:val="00151AEA"/>
    <w:rsid w:val="00152728"/>
    <w:rsid w:val="00153500"/>
    <w:rsid w:val="001663C7"/>
    <w:rsid w:val="001A2643"/>
    <w:rsid w:val="001D6A54"/>
    <w:rsid w:val="002D3C52"/>
    <w:rsid w:val="002E641F"/>
    <w:rsid w:val="002E6F7E"/>
    <w:rsid w:val="00367F57"/>
    <w:rsid w:val="00397F3B"/>
    <w:rsid w:val="003E0DB3"/>
    <w:rsid w:val="003E7BCE"/>
    <w:rsid w:val="00480548"/>
    <w:rsid w:val="004F7EFE"/>
    <w:rsid w:val="00502DCE"/>
    <w:rsid w:val="00507541"/>
    <w:rsid w:val="005D3502"/>
    <w:rsid w:val="005F06AF"/>
    <w:rsid w:val="005F2829"/>
    <w:rsid w:val="006426B1"/>
    <w:rsid w:val="00642F20"/>
    <w:rsid w:val="00656D9B"/>
    <w:rsid w:val="00682B5E"/>
    <w:rsid w:val="00696A78"/>
    <w:rsid w:val="006D48F6"/>
    <w:rsid w:val="006D572A"/>
    <w:rsid w:val="006D7343"/>
    <w:rsid w:val="006E63D9"/>
    <w:rsid w:val="007700C2"/>
    <w:rsid w:val="007838A4"/>
    <w:rsid w:val="007A29A5"/>
    <w:rsid w:val="007A3DA0"/>
    <w:rsid w:val="007B3034"/>
    <w:rsid w:val="007E0196"/>
    <w:rsid w:val="007E195E"/>
    <w:rsid w:val="00863415"/>
    <w:rsid w:val="0087144E"/>
    <w:rsid w:val="008A3D3A"/>
    <w:rsid w:val="008D7B21"/>
    <w:rsid w:val="00936D2D"/>
    <w:rsid w:val="00950994"/>
    <w:rsid w:val="009A5D6C"/>
    <w:rsid w:val="009F71E7"/>
    <w:rsid w:val="00A55EFA"/>
    <w:rsid w:val="00A60E1D"/>
    <w:rsid w:val="00A66B5C"/>
    <w:rsid w:val="00A75A9C"/>
    <w:rsid w:val="00A93E89"/>
    <w:rsid w:val="00AA5488"/>
    <w:rsid w:val="00B01F8C"/>
    <w:rsid w:val="00B2309A"/>
    <w:rsid w:val="00B455DE"/>
    <w:rsid w:val="00B75766"/>
    <w:rsid w:val="00C13C3C"/>
    <w:rsid w:val="00C52687"/>
    <w:rsid w:val="00C8281A"/>
    <w:rsid w:val="00CA07E7"/>
    <w:rsid w:val="00CC06D9"/>
    <w:rsid w:val="00D117A2"/>
    <w:rsid w:val="00D34548"/>
    <w:rsid w:val="00E76081"/>
    <w:rsid w:val="00EE7D1D"/>
    <w:rsid w:val="00F07425"/>
    <w:rsid w:val="00F3261E"/>
    <w:rsid w:val="00F80645"/>
    <w:rsid w:val="00FA521F"/>
    <w:rsid w:val="00FC0917"/>
    <w:rsid w:val="00FC78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728"/>
    <w:pPr>
      <w:widowControl w:val="0"/>
      <w:suppressAutoHyphens/>
      <w:spacing w:line="360" w:lineRule="auto"/>
      <w:jc w:val="both"/>
    </w:pPr>
    <w:rPr>
      <w:rFonts w:ascii="Arial" w:hAnsi="Arial"/>
      <w:kern w:val="1"/>
      <w:sz w:val="22"/>
      <w:szCs w:val="24"/>
    </w:rPr>
  </w:style>
  <w:style w:type="paragraph" w:styleId="Ttulo1">
    <w:name w:val="heading 1"/>
    <w:aliases w:val="Titulo 1,título 1,Pagina Inicial,Pagina Inicial + Centrado,Izquierda:  0 cm,Membrete 1,Membrete 1 Car,Membrete 1 Car Car Car Car Car,Membrete 1 Car Car Car Car,Título 11,Titulo 11,título 11,Pagina Inicial Car1,pg Título 1,OG Heading 1,head1,L1"/>
    <w:basedOn w:val="Normal"/>
    <w:next w:val="Normal"/>
    <w:link w:val="Ttulo1Car"/>
    <w:uiPriority w:val="9"/>
    <w:qFormat/>
    <w:rsid w:val="001A26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aliases w:val="título 2,Titulo,Membrete 2 Car,Membrete 2,Título 2 Car1,Título 2 Car Car,Título 2 Car1 Car Car,Título 2 Car Car Car Car,OG Heading 2,§1.1,. (1.1),OG Heading 21,título 21,Titulo1,§1.11,. (1.1)1,OG Heading 22,título 22,Titulo2,§1.12,. (1.1)2,12A"/>
    <w:basedOn w:val="Normal"/>
    <w:next w:val="Normal"/>
    <w:link w:val="Ttulo2Car"/>
    <w:uiPriority w:val="9"/>
    <w:semiHidden/>
    <w:unhideWhenUsed/>
    <w:qFormat/>
    <w:rsid w:val="001A26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aliases w:val="Título6,título 3,h3,3,31,1.1.1. titulo 3,título 3 Car Car,título 3 Car Car Car,OG Heading 3,§1.1.1.,. (1.1.1),TITULO 3,DAVISA 3,Título3,Titulo 3,Título 3 Proyecto,Título 3 Sección,Heading 3,Título proyecto,Level 1 - 1"/>
    <w:basedOn w:val="Normal"/>
    <w:next w:val="Normal"/>
    <w:link w:val="Ttulo3Car"/>
    <w:uiPriority w:val="9"/>
    <w:semiHidden/>
    <w:unhideWhenUsed/>
    <w:qFormat/>
    <w:rsid w:val="00CA07E7"/>
    <w:pPr>
      <w:keepNext/>
      <w:spacing w:before="240" w:after="60"/>
      <w:outlineLvl w:val="2"/>
    </w:pPr>
    <w:rPr>
      <w:rFonts w:asciiTheme="majorHAnsi" w:eastAsiaTheme="majorEastAsia" w:hAnsiTheme="majorHAnsi" w:cstheme="majorBidi"/>
      <w:b/>
      <w:bCs/>
      <w:sz w:val="26"/>
      <w:szCs w:val="26"/>
    </w:rPr>
  </w:style>
  <w:style w:type="paragraph" w:styleId="Ttulo4">
    <w:name w:val="heading 4"/>
    <w:aliases w:val="Subapartado,No usar,Fuentes,Título 4 Car1 Car,Título 4 Car Car Car,Título 4 Car1 Car Car Car,Título 4 Car Car Car Car Car,Título 4 Car Car1 Car,Título 4 Car1 Car1,Título 4 Car Car Car1,titulo 4,Título 4 Car1,Subapartado Car1,. (A.)"/>
    <w:basedOn w:val="Normal"/>
    <w:next w:val="Normal"/>
    <w:link w:val="Ttulo4Car"/>
    <w:uiPriority w:val="9"/>
    <w:semiHidden/>
    <w:unhideWhenUsed/>
    <w:qFormat/>
    <w:rsid w:val="00CA07E7"/>
    <w:pPr>
      <w:keepNext/>
      <w:spacing w:before="240" w:after="60"/>
      <w:outlineLvl w:val="3"/>
    </w:pPr>
    <w:rPr>
      <w:rFonts w:asciiTheme="minorHAnsi" w:eastAsiaTheme="minorEastAsia" w:hAnsiTheme="minorHAnsi" w:cstheme="minorBidi"/>
      <w:b/>
      <w:bCs/>
      <w:sz w:val="28"/>
      <w:szCs w:val="28"/>
    </w:rPr>
  </w:style>
  <w:style w:type="paragraph" w:styleId="Ttulo5">
    <w:name w:val="heading 5"/>
    <w:aliases w:val="Block Label,Portada,Título 5 Car Car,OG Appendix,OG Appendix1,Block Label1,Portada1,OG Appendix2,Block Label2,Portada2,OG Appendix11,Block Label11,Portada11,OG Appendix3,Block Label3,Portada3,OG Appendix12,Block Label12,Portada12"/>
    <w:basedOn w:val="Normal"/>
    <w:next w:val="Normal"/>
    <w:link w:val="Ttulo5Car"/>
    <w:uiPriority w:val="9"/>
    <w:semiHidden/>
    <w:unhideWhenUsed/>
    <w:qFormat/>
    <w:rsid w:val="00CA07E7"/>
    <w:pPr>
      <w:spacing w:before="240" w:after="60"/>
      <w:outlineLvl w:val="4"/>
    </w:pPr>
    <w:rPr>
      <w:rFonts w:asciiTheme="minorHAnsi" w:eastAsiaTheme="minorEastAsia" w:hAnsiTheme="minorHAnsi" w:cstheme="minorBidi"/>
      <w:b/>
      <w:bCs/>
      <w:i/>
      <w:iCs/>
      <w:sz w:val="26"/>
      <w:szCs w:val="26"/>
    </w:rPr>
  </w:style>
  <w:style w:type="paragraph" w:styleId="Ttulo6">
    <w:name w:val="heading 6"/>
    <w:aliases w:val="OG Distribution,OG Distribution1,OG Distribution2,OG Distribution11,OG Distribution3,OG Distribution12,OG Distribution4,OG Distribution13,OG Distribution5,OG Distribution14,OG Distribution6,OG Distribution15,OG Distribution7,OG Distribution16"/>
    <w:basedOn w:val="Normal"/>
    <w:next w:val="Normal"/>
    <w:link w:val="Ttulo6Car"/>
    <w:uiPriority w:val="9"/>
    <w:semiHidden/>
    <w:unhideWhenUsed/>
    <w:qFormat/>
    <w:rsid w:val="00CA07E7"/>
    <w:pPr>
      <w:spacing w:before="240" w:after="60"/>
      <w:outlineLvl w:val="5"/>
    </w:pPr>
    <w:rPr>
      <w:rFonts w:asciiTheme="minorHAnsi" w:eastAsiaTheme="minorEastAsia" w:hAnsiTheme="minorHAnsi" w:cstheme="minorBidi"/>
      <w:b/>
      <w:bCs/>
      <w:szCs w:val="22"/>
    </w:rPr>
  </w:style>
  <w:style w:type="paragraph" w:styleId="Ttulo7">
    <w:name w:val="heading 7"/>
    <w:aliases w:val="Legal Level 1.1."/>
    <w:basedOn w:val="Normal"/>
    <w:next w:val="Normal"/>
    <w:link w:val="Ttulo7Car"/>
    <w:uiPriority w:val="9"/>
    <w:semiHidden/>
    <w:unhideWhenUsed/>
    <w:qFormat/>
    <w:rsid w:val="00CA07E7"/>
    <w:pPr>
      <w:spacing w:before="240" w:after="60"/>
      <w:outlineLvl w:val="6"/>
    </w:pPr>
    <w:rPr>
      <w:rFonts w:asciiTheme="minorHAnsi" w:eastAsiaTheme="minorEastAsia" w:hAnsiTheme="minorHAnsi" w:cstheme="minorBidi"/>
      <w:sz w:val="24"/>
    </w:rPr>
  </w:style>
  <w:style w:type="paragraph" w:styleId="Ttulo8">
    <w:name w:val="heading 8"/>
    <w:basedOn w:val="Normal"/>
    <w:next w:val="Normal"/>
    <w:link w:val="Ttulo8Car"/>
    <w:uiPriority w:val="9"/>
    <w:semiHidden/>
    <w:unhideWhenUsed/>
    <w:qFormat/>
    <w:rsid w:val="00CA07E7"/>
    <w:pPr>
      <w:spacing w:before="240" w:after="60"/>
      <w:outlineLvl w:val="7"/>
    </w:pPr>
    <w:rPr>
      <w:rFonts w:asciiTheme="minorHAnsi" w:eastAsiaTheme="minorEastAsia" w:hAnsiTheme="minorHAnsi" w:cstheme="minorBidi"/>
      <w:i/>
      <w:iCs/>
      <w:sz w:val="24"/>
    </w:rPr>
  </w:style>
  <w:style w:type="paragraph" w:styleId="Ttulo9">
    <w:name w:val="heading 9"/>
    <w:basedOn w:val="Normal"/>
    <w:next w:val="Normal"/>
    <w:link w:val="Ttulo9Car"/>
    <w:uiPriority w:val="9"/>
    <w:semiHidden/>
    <w:unhideWhenUsed/>
    <w:qFormat/>
    <w:rsid w:val="00CA07E7"/>
    <w:p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Pagina Inicial Car,Pagina Inicial + Centrado Car,Izquierda:  0 cm Car,Membrete 1 Car1,Membrete 1 Car Car,Membrete 1 Car Car Car Car Car Car,Membrete 1 Car Car Car Car Car1,Título 11 Car,Titulo 11 Car,título 11 Car"/>
    <w:basedOn w:val="Fuentedeprrafopredeter"/>
    <w:link w:val="Ttulo1"/>
    <w:uiPriority w:val="9"/>
    <w:rsid w:val="001A2643"/>
    <w:rPr>
      <w:rFonts w:asciiTheme="majorHAnsi" w:eastAsiaTheme="majorEastAsia" w:hAnsiTheme="majorHAnsi" w:cstheme="majorBidi"/>
      <w:b/>
      <w:bCs/>
      <w:kern w:val="32"/>
      <w:sz w:val="32"/>
      <w:szCs w:val="32"/>
    </w:rPr>
  </w:style>
  <w:style w:type="character" w:customStyle="1" w:styleId="Ttulo2Car">
    <w:name w:val="Título 2 Car"/>
    <w:aliases w:val="título 2 Car,Titulo Car,Membrete 2 Car Car,Membrete 2 Car1,Título 2 Car1 Car,Título 2 Car Car Car,Título 2 Car1 Car Car Car,Título 2 Car Car Car Car Car,OG Heading 2 Car,§1.1 Car,. (1.1) Car,OG Heading 21 Car,título 21 Car,Titulo1 Car"/>
    <w:basedOn w:val="Fuentedeprrafopredeter"/>
    <w:link w:val="Ttulo2"/>
    <w:uiPriority w:val="9"/>
    <w:semiHidden/>
    <w:rsid w:val="001A2643"/>
    <w:rPr>
      <w:rFonts w:asciiTheme="majorHAnsi" w:eastAsiaTheme="majorEastAsia" w:hAnsiTheme="majorHAnsi" w:cstheme="majorBidi"/>
      <w:b/>
      <w:bCs/>
      <w:i/>
      <w:iCs/>
      <w:kern w:val="1"/>
      <w:sz w:val="28"/>
      <w:szCs w:val="28"/>
    </w:rPr>
  </w:style>
  <w:style w:type="character" w:customStyle="1" w:styleId="Ttulo3Car">
    <w:name w:val="Título 3 Car"/>
    <w:aliases w:val="Título6 Car,título 3 Car,h3 Car,3 Car,31 Car,1.1.1. titulo 3 Car,título 3 Car Car Car1,título 3 Car Car Car Car,OG Heading 3 Car,§1.1.1. Car,. (1.1.1) Car,TITULO 3 Car,DAVISA 3 Car,Título3 Car,Titulo 3 Car,Título 3 Proyecto Car"/>
    <w:basedOn w:val="Fuentedeprrafopredeter"/>
    <w:link w:val="Ttulo3"/>
    <w:uiPriority w:val="9"/>
    <w:semiHidden/>
    <w:rsid w:val="00CA07E7"/>
    <w:rPr>
      <w:rFonts w:asciiTheme="majorHAnsi" w:eastAsiaTheme="majorEastAsia" w:hAnsiTheme="majorHAnsi" w:cstheme="majorBidi"/>
      <w:b/>
      <w:bCs/>
      <w:kern w:val="1"/>
      <w:sz w:val="26"/>
      <w:szCs w:val="26"/>
    </w:rPr>
  </w:style>
  <w:style w:type="character" w:customStyle="1" w:styleId="Ttulo4Car">
    <w:name w:val="Título 4 Car"/>
    <w:aliases w:val="Subapartado Car,No usar Car1,Fuentes Car1,Título 4 Car1 Car Car1,Título 4 Car Car Car Car1,Título 4 Car1 Car Car Car Car1,Título 4 Car Car Car Car Car Car1,Título 4 Car Car1 Car Car1,Título 4 Car1 Car1 Car1,Título 4 Car Car Car1 Car"/>
    <w:basedOn w:val="Fuentedeprrafopredeter"/>
    <w:link w:val="Ttulo4"/>
    <w:uiPriority w:val="9"/>
    <w:semiHidden/>
    <w:rsid w:val="00CA07E7"/>
    <w:rPr>
      <w:rFonts w:asciiTheme="minorHAnsi" w:eastAsiaTheme="minorEastAsia" w:hAnsiTheme="minorHAnsi" w:cstheme="minorBidi"/>
      <w:b/>
      <w:bCs/>
      <w:kern w:val="1"/>
      <w:sz w:val="28"/>
      <w:szCs w:val="28"/>
    </w:rPr>
  </w:style>
  <w:style w:type="character" w:customStyle="1" w:styleId="Ttulo4Car2">
    <w:name w:val="Título 4 Car2"/>
    <w:aliases w:val="Subapartado Car2,No usar Car,Fuentes Car,Título 4 Car Car,Título 4 Car1 Car Car,Título 4 Car Car Car Car,Título 4 Car1 Car Car Car Car,Título 4 Car Car Car Car Car Car,Título 4 Car Car1 Car Car,Título 4 Car1 Car1 Car,titulo 4 Car"/>
    <w:basedOn w:val="Fuentedeprrafopredeter"/>
    <w:rsid w:val="00CA07E7"/>
    <w:rPr>
      <w:rFonts w:ascii="Georgia" w:hAnsi="Georgia"/>
      <w:b/>
      <w:i/>
      <w:snapToGrid w:val="0"/>
      <w:sz w:val="24"/>
      <w:lang w:val="es-ES_tradnl"/>
    </w:rPr>
  </w:style>
  <w:style w:type="character" w:customStyle="1" w:styleId="Ttulo5Car">
    <w:name w:val="Título 5 Car"/>
    <w:aliases w:val="Block Label Car1,Portada Car1,Título 5 Car Car Car1,OG Appendix Car1,OG Appendix1 Car1,Block Label1 Car1,Portada1 Car1,OG Appendix2 Car1,Block Label2 Car1,Portada2 Car1,OG Appendix11 Car1,Block Label11 Car1,Portada11 Car1,OG Appendix3 Car"/>
    <w:basedOn w:val="Fuentedeprrafopredeter"/>
    <w:link w:val="Ttulo5"/>
    <w:uiPriority w:val="9"/>
    <w:semiHidden/>
    <w:rsid w:val="00CA07E7"/>
    <w:rPr>
      <w:rFonts w:asciiTheme="minorHAnsi" w:eastAsiaTheme="minorEastAsia" w:hAnsiTheme="minorHAnsi" w:cstheme="minorBidi"/>
      <w:b/>
      <w:bCs/>
      <w:i/>
      <w:iCs/>
      <w:kern w:val="1"/>
      <w:sz w:val="26"/>
      <w:szCs w:val="26"/>
    </w:rPr>
  </w:style>
  <w:style w:type="character" w:customStyle="1" w:styleId="Ttulo5Car1">
    <w:name w:val="Título 5 Car1"/>
    <w:aliases w:val="Block Label Car,Portada Car,Título 5 Car Car Car,Título 5 Car Car1,OG Appendix Car,OG Appendix1 Car,Block Label1 Car,Portada1 Car,OG Appendix2 Car,Block Label2 Car,Portada2 Car,OG Appendix11 Car,Block Label11 Car,Portada11 Car,Portada3 Car"/>
    <w:basedOn w:val="Fuentedeprrafopredeter"/>
    <w:rsid w:val="00CA07E7"/>
    <w:rPr>
      <w:rFonts w:ascii="Georgia" w:hAnsi="Georgia"/>
      <w:b/>
      <w:i/>
      <w:snapToGrid w:val="0"/>
      <w:sz w:val="22"/>
    </w:rPr>
  </w:style>
  <w:style w:type="character" w:customStyle="1" w:styleId="Ttulo6Car">
    <w:name w:val="Título 6 Car"/>
    <w:aliases w:val="OG Distribution Car,OG Distribution1 Car,OG Distribution2 Car,OG Distribution11 Car,OG Distribution3 Car,OG Distribution12 Car,OG Distribution4 Car,OG Distribution13 Car,OG Distribution5 Car,OG Distribution14 Car,OG Distribution6 Car"/>
    <w:basedOn w:val="Fuentedeprrafopredeter"/>
    <w:link w:val="Ttulo6"/>
    <w:uiPriority w:val="9"/>
    <w:semiHidden/>
    <w:rsid w:val="00CA07E7"/>
    <w:rPr>
      <w:rFonts w:asciiTheme="minorHAnsi" w:eastAsiaTheme="minorEastAsia" w:hAnsiTheme="minorHAnsi" w:cstheme="minorBidi"/>
      <w:b/>
      <w:bCs/>
      <w:kern w:val="1"/>
      <w:sz w:val="22"/>
      <w:szCs w:val="22"/>
    </w:rPr>
  </w:style>
  <w:style w:type="character" w:customStyle="1" w:styleId="Ttulo7Car">
    <w:name w:val="Título 7 Car"/>
    <w:aliases w:val="Legal Level 1.1. Car"/>
    <w:basedOn w:val="Fuentedeprrafopredeter"/>
    <w:link w:val="Ttulo7"/>
    <w:uiPriority w:val="9"/>
    <w:semiHidden/>
    <w:rsid w:val="00CA07E7"/>
    <w:rPr>
      <w:rFonts w:asciiTheme="minorHAnsi" w:eastAsiaTheme="minorEastAsia" w:hAnsiTheme="minorHAnsi" w:cstheme="minorBidi"/>
      <w:kern w:val="1"/>
      <w:sz w:val="24"/>
      <w:szCs w:val="24"/>
    </w:rPr>
  </w:style>
  <w:style w:type="character" w:customStyle="1" w:styleId="Ttulo8Car">
    <w:name w:val="Título 8 Car"/>
    <w:basedOn w:val="Fuentedeprrafopredeter"/>
    <w:link w:val="Ttulo8"/>
    <w:uiPriority w:val="9"/>
    <w:semiHidden/>
    <w:rsid w:val="00CA07E7"/>
    <w:rPr>
      <w:rFonts w:asciiTheme="minorHAnsi" w:eastAsiaTheme="minorEastAsia" w:hAnsiTheme="minorHAnsi" w:cstheme="minorBidi"/>
      <w:i/>
      <w:iCs/>
      <w:kern w:val="1"/>
      <w:sz w:val="24"/>
      <w:szCs w:val="24"/>
    </w:rPr>
  </w:style>
  <w:style w:type="character" w:customStyle="1" w:styleId="Ttulo9Car">
    <w:name w:val="Título 9 Car"/>
    <w:basedOn w:val="Fuentedeprrafopredeter"/>
    <w:link w:val="Ttulo9"/>
    <w:uiPriority w:val="9"/>
    <w:semiHidden/>
    <w:rsid w:val="00CA07E7"/>
    <w:rPr>
      <w:rFonts w:asciiTheme="majorHAnsi" w:eastAsiaTheme="majorEastAsia" w:hAnsiTheme="majorHAnsi" w:cstheme="majorBidi"/>
      <w:kern w:val="1"/>
      <w:sz w:val="22"/>
      <w:szCs w:val="22"/>
    </w:rPr>
  </w:style>
  <w:style w:type="paragraph" w:styleId="Epgrafe">
    <w:name w:val="caption"/>
    <w:aliases w:val="Epígrafe Car,Epígrafe Car Car"/>
    <w:basedOn w:val="Normal"/>
    <w:next w:val="Normal"/>
    <w:uiPriority w:val="35"/>
    <w:semiHidden/>
    <w:unhideWhenUsed/>
    <w:qFormat/>
    <w:rsid w:val="00CA07E7"/>
    <w:rPr>
      <w:b/>
      <w:bCs/>
      <w:sz w:val="20"/>
      <w:szCs w:val="20"/>
    </w:rPr>
  </w:style>
  <w:style w:type="paragraph" w:styleId="Ttulo">
    <w:name w:val="Title"/>
    <w:basedOn w:val="Normal"/>
    <w:link w:val="TtuloCar"/>
    <w:uiPriority w:val="10"/>
    <w:qFormat/>
    <w:rsid w:val="00CA07E7"/>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CA07E7"/>
    <w:rPr>
      <w:rFonts w:asciiTheme="majorHAnsi" w:eastAsiaTheme="majorEastAsia" w:hAnsiTheme="majorHAnsi" w:cstheme="majorBidi"/>
      <w:b/>
      <w:bCs/>
      <w:kern w:val="28"/>
      <w:sz w:val="32"/>
      <w:szCs w:val="32"/>
    </w:rPr>
  </w:style>
  <w:style w:type="character" w:styleId="Textoennegrita">
    <w:name w:val="Strong"/>
    <w:basedOn w:val="Fuentedeprrafopredeter"/>
    <w:uiPriority w:val="22"/>
    <w:qFormat/>
    <w:rsid w:val="00CA07E7"/>
    <w:rPr>
      <w:b/>
      <w:bCs/>
    </w:rPr>
  </w:style>
  <w:style w:type="character" w:styleId="nfasis">
    <w:name w:val="Emphasis"/>
    <w:basedOn w:val="Fuentedeprrafopredeter"/>
    <w:uiPriority w:val="20"/>
    <w:qFormat/>
    <w:rsid w:val="00CA07E7"/>
    <w:rPr>
      <w:i/>
      <w:iCs/>
    </w:rPr>
  </w:style>
  <w:style w:type="paragraph" w:styleId="Prrafodelista">
    <w:name w:val="List Paragraph"/>
    <w:basedOn w:val="Normal"/>
    <w:uiPriority w:val="34"/>
    <w:qFormat/>
    <w:rsid w:val="00CA07E7"/>
    <w:pPr>
      <w:ind w:left="708"/>
    </w:pPr>
  </w:style>
  <w:style w:type="table" w:styleId="Tablaconcuadrcula">
    <w:name w:val="Table Grid"/>
    <w:basedOn w:val="Tablanormal"/>
    <w:uiPriority w:val="59"/>
    <w:rsid w:val="00367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6D7343"/>
    <w:rPr>
      <w:color w:val="0000FF"/>
      <w:u w:val="single"/>
    </w:rPr>
  </w:style>
</w:styles>
</file>

<file path=word/webSettings.xml><?xml version="1.0" encoding="utf-8"?>
<w:webSettings xmlns:r="http://schemas.openxmlformats.org/officeDocument/2006/relationships" xmlns:w="http://schemas.openxmlformats.org/wordprocessingml/2006/main">
  <w:divs>
    <w:div w:id="1101609974">
      <w:bodyDiv w:val="1"/>
      <w:marLeft w:val="0"/>
      <w:marRight w:val="0"/>
      <w:marTop w:val="0"/>
      <w:marBottom w:val="0"/>
      <w:divBdr>
        <w:top w:val="none" w:sz="0" w:space="0" w:color="auto"/>
        <w:left w:val="none" w:sz="0" w:space="0" w:color="auto"/>
        <w:bottom w:val="none" w:sz="0" w:space="0" w:color="auto"/>
        <w:right w:val="none" w:sz="0" w:space="0" w:color="auto"/>
      </w:divBdr>
    </w:div>
    <w:div w:id="1274554720">
      <w:bodyDiv w:val="1"/>
      <w:marLeft w:val="0"/>
      <w:marRight w:val="0"/>
      <w:marTop w:val="0"/>
      <w:marBottom w:val="0"/>
      <w:divBdr>
        <w:top w:val="none" w:sz="0" w:space="0" w:color="auto"/>
        <w:left w:val="none" w:sz="0" w:space="0" w:color="auto"/>
        <w:bottom w:val="none" w:sz="0" w:space="0" w:color="auto"/>
        <w:right w:val="none" w:sz="0" w:space="0" w:color="auto"/>
      </w:divBdr>
    </w:div>
    <w:div w:id="131814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es.wikipedia.org/wiki/La_Ilustraci%C3%B3n_Espa%C3%B1ola_y_American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8C022B-70BC-4F0E-BC27-6D93862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12</Pages>
  <Words>1888</Words>
  <Characters>10384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Rosa</cp:lastModifiedBy>
  <cp:revision>37</cp:revision>
  <dcterms:created xsi:type="dcterms:W3CDTF">2016-11-22T09:12:00Z</dcterms:created>
  <dcterms:modified xsi:type="dcterms:W3CDTF">2018-10-08T16:46:00Z</dcterms:modified>
</cp:coreProperties>
</file>